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0880F" w14:textId="77777777" w:rsidR="00DB2D7C" w:rsidRPr="008C31C5" w:rsidRDefault="00DB2D7C" w:rsidP="00DB2D7C">
      <w:pPr>
        <w:spacing w:after="0"/>
        <w:rPr>
          <w:rFonts w:cstheme="minorHAnsi"/>
        </w:rPr>
      </w:pPr>
    </w:p>
    <w:p w14:paraId="1EB07288" w14:textId="70C83EE7" w:rsidR="00DB2D7C" w:rsidRPr="008C31C5" w:rsidRDefault="00580E59" w:rsidP="00DB2D7C">
      <w:pPr>
        <w:spacing w:after="0"/>
        <w:rPr>
          <w:rFonts w:cstheme="minorHAnsi"/>
        </w:rPr>
      </w:pPr>
      <w:r>
        <w:rPr>
          <w:rFonts w:cstheme="minorHAnsi"/>
        </w:rPr>
        <w:t xml:space="preserve">April </w:t>
      </w:r>
      <w:r w:rsidR="00E0451D">
        <w:rPr>
          <w:rFonts w:cstheme="minorHAnsi"/>
        </w:rPr>
        <w:t>7</w:t>
      </w:r>
      <w:r w:rsidR="00DB2D7C">
        <w:rPr>
          <w:rFonts w:cstheme="minorHAnsi"/>
        </w:rPr>
        <w:t>, 202</w:t>
      </w:r>
      <w:r w:rsidR="0053455C">
        <w:rPr>
          <w:rFonts w:cstheme="minorHAnsi"/>
        </w:rPr>
        <w:t>5</w:t>
      </w:r>
    </w:p>
    <w:p w14:paraId="72267F07" w14:textId="77777777" w:rsidR="00DB2D7C" w:rsidRPr="008C31C5" w:rsidRDefault="00DB2D7C" w:rsidP="00DB2D7C">
      <w:pPr>
        <w:spacing w:after="0"/>
        <w:rPr>
          <w:rFonts w:cstheme="minorHAnsi"/>
        </w:rPr>
      </w:pPr>
    </w:p>
    <w:p w14:paraId="6F35BB04" w14:textId="2E67CCF3" w:rsidR="00C9632B" w:rsidRDefault="00DB2D7C" w:rsidP="00C9632B">
      <w:pPr>
        <w:spacing w:after="0"/>
        <w:jc w:val="center"/>
        <w:rPr>
          <w:rFonts w:cstheme="minorHAnsi"/>
        </w:rPr>
      </w:pPr>
      <w:r w:rsidRPr="008C31C5">
        <w:rPr>
          <w:rFonts w:cstheme="minorHAnsi"/>
        </w:rPr>
        <w:t>Testimony</w:t>
      </w:r>
      <w:r w:rsidR="00AE4D11">
        <w:rPr>
          <w:rFonts w:cstheme="minorHAnsi"/>
        </w:rPr>
        <w:t xml:space="preserve"> </w:t>
      </w:r>
      <w:r w:rsidR="00C9632B">
        <w:rPr>
          <w:rFonts w:cstheme="minorHAnsi"/>
        </w:rPr>
        <w:t>in</w:t>
      </w:r>
      <w:r w:rsidR="00C9632B">
        <w:rPr>
          <w:rFonts w:cstheme="minorHAnsi"/>
        </w:rPr>
        <w:t xml:space="preserve"> Support of SB </w:t>
      </w:r>
      <w:r w:rsidR="00E0451D">
        <w:rPr>
          <w:rFonts w:cstheme="minorHAnsi"/>
        </w:rPr>
        <w:t>1754</w:t>
      </w:r>
    </w:p>
    <w:p w14:paraId="5D05D60F" w14:textId="74B24AB6" w:rsidR="0024458E" w:rsidRDefault="00C9632B" w:rsidP="00DB2D7C">
      <w:pPr>
        <w:spacing w:after="0"/>
        <w:jc w:val="center"/>
        <w:rPr>
          <w:rFonts w:cstheme="minorHAnsi"/>
        </w:rPr>
      </w:pPr>
      <w:r>
        <w:rPr>
          <w:rFonts w:cstheme="minorHAnsi"/>
        </w:rPr>
        <w:t>B</w:t>
      </w:r>
      <w:r w:rsidR="00AE4D11">
        <w:rPr>
          <w:rFonts w:cstheme="minorHAnsi"/>
        </w:rPr>
        <w:t>efore the Texas Senate Business and Commerce Committee</w:t>
      </w:r>
      <w:r w:rsidR="001E71CA">
        <w:rPr>
          <w:rFonts w:cstheme="minorHAnsi"/>
        </w:rPr>
        <w:t xml:space="preserve"> </w:t>
      </w:r>
    </w:p>
    <w:p w14:paraId="49E43584" w14:textId="70C0C13B" w:rsidR="00DB2D7C" w:rsidRPr="008C31C5" w:rsidRDefault="00DB2D7C" w:rsidP="00DB2D7C">
      <w:pPr>
        <w:spacing w:after="0"/>
        <w:jc w:val="center"/>
        <w:rPr>
          <w:rFonts w:cstheme="minorHAnsi"/>
          <w:sz w:val="18"/>
          <w:szCs w:val="18"/>
        </w:rPr>
      </w:pPr>
      <w:r w:rsidRPr="008C31C5">
        <w:rPr>
          <w:rFonts w:cstheme="minorHAnsi"/>
        </w:rPr>
        <w:t>Brent Bennett, Ph</w:t>
      </w:r>
      <w:r>
        <w:rPr>
          <w:rFonts w:cstheme="minorHAnsi"/>
        </w:rPr>
        <w:t>.</w:t>
      </w:r>
      <w:r w:rsidRPr="008C31C5">
        <w:rPr>
          <w:rFonts w:cstheme="minorHAnsi"/>
        </w:rPr>
        <w:t>D</w:t>
      </w:r>
      <w:r>
        <w:rPr>
          <w:rFonts w:cstheme="minorHAnsi"/>
        </w:rPr>
        <w:t>.</w:t>
      </w:r>
    </w:p>
    <w:p w14:paraId="52E5DA1A" w14:textId="77777777" w:rsidR="00DB2D7C" w:rsidRPr="008C31C5" w:rsidRDefault="00DB2D7C" w:rsidP="00DB2D7C">
      <w:pPr>
        <w:spacing w:after="0"/>
        <w:jc w:val="center"/>
        <w:rPr>
          <w:rFonts w:cstheme="minorHAnsi"/>
        </w:rPr>
      </w:pPr>
      <w:r w:rsidRPr="008C31C5">
        <w:rPr>
          <w:rFonts w:cstheme="minorHAnsi"/>
        </w:rPr>
        <w:t xml:space="preserve">Policy Director, </w:t>
      </w:r>
      <w:proofErr w:type="spellStart"/>
      <w:proofErr w:type="gramStart"/>
      <w:r w:rsidRPr="008C31C5">
        <w:rPr>
          <w:rFonts w:cstheme="minorHAnsi"/>
        </w:rPr>
        <w:t>Life:Powered</w:t>
      </w:r>
      <w:proofErr w:type="spellEnd"/>
      <w:proofErr w:type="gramEnd"/>
    </w:p>
    <w:p w14:paraId="56ECE66B" w14:textId="77777777" w:rsidR="00DB2D7C" w:rsidRPr="008C31C5" w:rsidRDefault="00DB2D7C" w:rsidP="00DB2D7C">
      <w:pPr>
        <w:spacing w:after="0"/>
        <w:jc w:val="center"/>
        <w:rPr>
          <w:rFonts w:cstheme="minorHAnsi"/>
        </w:rPr>
      </w:pPr>
      <w:r w:rsidRPr="008C31C5">
        <w:rPr>
          <w:rFonts w:cstheme="minorHAnsi"/>
        </w:rPr>
        <w:t>Texas Public Policy Foundation</w:t>
      </w:r>
    </w:p>
    <w:p w14:paraId="12408CA1" w14:textId="77777777" w:rsidR="00DB2D7C" w:rsidRPr="008C31C5" w:rsidRDefault="00DB2D7C" w:rsidP="00DB2D7C">
      <w:pPr>
        <w:spacing w:after="0"/>
        <w:rPr>
          <w:rFonts w:cstheme="minorHAnsi"/>
        </w:rPr>
      </w:pPr>
    </w:p>
    <w:p w14:paraId="515FADCB" w14:textId="1FA81B6E" w:rsidR="00DB2D7C" w:rsidRPr="008C31C5" w:rsidRDefault="00DB2D7C" w:rsidP="00DB2D7C">
      <w:pPr>
        <w:spacing w:after="0"/>
        <w:rPr>
          <w:rFonts w:cstheme="minorHAnsi"/>
        </w:rPr>
      </w:pPr>
      <w:r w:rsidRPr="008C31C5">
        <w:rPr>
          <w:rFonts w:cstheme="minorHAnsi"/>
        </w:rPr>
        <w:t>Chairm</w:t>
      </w:r>
      <w:r w:rsidR="003135EF">
        <w:rPr>
          <w:rFonts w:cstheme="minorHAnsi"/>
        </w:rPr>
        <w:t>a</w:t>
      </w:r>
      <w:r w:rsidRPr="008C31C5">
        <w:rPr>
          <w:rFonts w:cstheme="minorHAnsi"/>
        </w:rPr>
        <w:t xml:space="preserve">n </w:t>
      </w:r>
      <w:r w:rsidR="00A617C0">
        <w:rPr>
          <w:rFonts w:cstheme="minorHAnsi"/>
        </w:rPr>
        <w:t>King</w:t>
      </w:r>
      <w:r w:rsidR="00A509AF">
        <w:rPr>
          <w:rFonts w:cstheme="minorHAnsi"/>
        </w:rPr>
        <w:t xml:space="preserve"> and </w:t>
      </w:r>
      <w:r w:rsidR="00AE4D11">
        <w:rPr>
          <w:rFonts w:cstheme="minorHAnsi"/>
        </w:rPr>
        <w:t>m</w:t>
      </w:r>
      <w:r w:rsidRPr="008C31C5">
        <w:rPr>
          <w:rFonts w:cstheme="minorHAnsi"/>
        </w:rPr>
        <w:t>embers of the Committee</w:t>
      </w:r>
      <w:r w:rsidR="00AE4D11">
        <w:rPr>
          <w:rFonts w:cstheme="minorHAnsi"/>
        </w:rPr>
        <w:t>,</w:t>
      </w:r>
    </w:p>
    <w:p w14:paraId="40A94172" w14:textId="3219EAB2" w:rsidR="00DB2D7C" w:rsidRDefault="00DB2D7C" w:rsidP="00DB2D7C">
      <w:pPr>
        <w:spacing w:after="0"/>
      </w:pPr>
    </w:p>
    <w:p w14:paraId="34B9568F" w14:textId="6CE4BEE1" w:rsidR="00C13700" w:rsidRDefault="003C2CE2" w:rsidP="00F93584">
      <w:pPr>
        <w:spacing w:after="0"/>
      </w:pPr>
      <w:r>
        <w:t xml:space="preserve">Thank you for </w:t>
      </w:r>
      <w:r w:rsidR="003B63A5">
        <w:t xml:space="preserve">the opportunity to testify in support of SB </w:t>
      </w:r>
      <w:r w:rsidR="00A35D58">
        <w:t>1754</w:t>
      </w:r>
      <w:r w:rsidR="003B63A5">
        <w:t>.</w:t>
      </w:r>
      <w:r w:rsidR="00F93584">
        <w:t xml:space="preserve"> </w:t>
      </w:r>
      <w:r w:rsidR="00C13700">
        <w:t xml:space="preserve">Tax </w:t>
      </w:r>
      <w:r w:rsidR="0018798D">
        <w:t>abatements</w:t>
      </w:r>
      <w:r w:rsidR="00C13700">
        <w:t xml:space="preserve"> for</w:t>
      </w:r>
      <w:r w:rsidR="007479B3">
        <w:t xml:space="preserve"> favored businesses and industries distort </w:t>
      </w:r>
      <w:r w:rsidR="0018798D">
        <w:t xml:space="preserve">tax values </w:t>
      </w:r>
      <w:r w:rsidR="007C30DF">
        <w:t xml:space="preserve">and </w:t>
      </w:r>
      <w:r w:rsidR="006372B4">
        <w:t>mak</w:t>
      </w:r>
      <w:r w:rsidR="006372B4">
        <w:t>e</w:t>
      </w:r>
      <w:r w:rsidR="006372B4">
        <w:t xml:space="preserve"> broad tax relief for residents more difficult</w:t>
      </w:r>
      <w:r w:rsidR="006372B4">
        <w:t xml:space="preserve"> </w:t>
      </w:r>
      <w:r w:rsidR="0018798D">
        <w:t xml:space="preserve">by shifting the </w:t>
      </w:r>
      <w:r w:rsidR="007C30DF">
        <w:t xml:space="preserve">tax </w:t>
      </w:r>
      <w:r w:rsidR="0018798D">
        <w:t xml:space="preserve">burden onto </w:t>
      </w:r>
      <w:r w:rsidR="007C30DF">
        <w:t>a smaller base</w:t>
      </w:r>
      <w:r w:rsidR="00E162D0">
        <w:t xml:space="preserve">. </w:t>
      </w:r>
      <w:r w:rsidR="008E1747">
        <w:t>This</w:t>
      </w:r>
      <w:r w:rsidR="0018798D">
        <w:t xml:space="preserve"> is why TPPF has consistently opposed </w:t>
      </w:r>
      <w:r w:rsidR="008E1747">
        <w:t>programs</w:t>
      </w:r>
      <w:r w:rsidR="0018798D">
        <w:t xml:space="preserve"> like those </w:t>
      </w:r>
      <w:r w:rsidR="008E1747">
        <w:t>enabled by</w:t>
      </w:r>
      <w:r w:rsidR="0018798D">
        <w:t xml:space="preserve"> Chapters 312, 380, 381</w:t>
      </w:r>
      <w:r w:rsidR="00C13700">
        <w:t xml:space="preserve">. </w:t>
      </w:r>
      <w:r w:rsidR="00BB0A42">
        <w:t>T</w:t>
      </w:r>
      <w:r w:rsidR="00C13700">
        <w:t>ax breaks</w:t>
      </w:r>
      <w:r w:rsidR="00BB0A42">
        <w:t xml:space="preserve"> for </w:t>
      </w:r>
      <w:r w:rsidR="00BB0A42">
        <w:t>wind and solar generators</w:t>
      </w:r>
      <w:r w:rsidR="00C13700">
        <w:t xml:space="preserve"> </w:t>
      </w:r>
      <w:r w:rsidR="00DC1859">
        <w:t>also facilitate the distortion of our electricity market</w:t>
      </w:r>
      <w:r w:rsidR="00FB7DA5">
        <w:t xml:space="preserve">, imposing a cost not just on residents </w:t>
      </w:r>
      <w:r w:rsidR="00DF080F">
        <w:t xml:space="preserve">of the taxing district </w:t>
      </w:r>
      <w:r w:rsidR="00FB7DA5">
        <w:t>but on the entire state</w:t>
      </w:r>
      <w:r w:rsidR="00DF080F">
        <w:t>. It is time to end this costly and useless enterprise.</w:t>
      </w:r>
    </w:p>
    <w:p w14:paraId="5F7A5EA9" w14:textId="64161C28" w:rsidR="00586A27" w:rsidRDefault="00586A27" w:rsidP="00BB4338">
      <w:pPr>
        <w:spacing w:after="0"/>
      </w:pPr>
    </w:p>
    <w:p w14:paraId="2443306F" w14:textId="34BE82D5" w:rsidR="00AE4D11" w:rsidRDefault="00E66CF6" w:rsidP="00E66CF6">
      <w:pPr>
        <w:spacing w:after="0" w:line="240" w:lineRule="auto"/>
        <w:rPr>
          <w:rFonts w:cs="Times New Roman"/>
        </w:rPr>
      </w:pPr>
      <w:r>
        <w:rPr>
          <w:rFonts w:cs="Times New Roman"/>
          <w:b/>
          <w:bCs/>
        </w:rPr>
        <w:t>Figure 1</w:t>
      </w:r>
    </w:p>
    <w:p w14:paraId="3E41D0EA" w14:textId="77777777" w:rsidR="00836D57" w:rsidRDefault="00642D1C" w:rsidP="00642D1C">
      <w:pPr>
        <w:spacing w:after="0" w:line="240" w:lineRule="auto"/>
      </w:pPr>
      <w:r w:rsidRPr="00642D1C">
        <w:rPr>
          <w:rFonts w:cs="Times New Roman"/>
          <w:i/>
          <w:iCs/>
        </w:rPr>
        <w:t>Federal subsidies per unit of electricity generated, 2010 to 2023 (2023 USD/MWh)</w:t>
      </w:r>
      <w:r w:rsidR="00281281">
        <w:rPr>
          <w:noProof/>
        </w:rPr>
        <w:drawing>
          <wp:inline distT="0" distB="0" distL="0" distR="0" wp14:anchorId="4235191D" wp14:editId="7C1DC2A8">
            <wp:extent cx="5943600" cy="3722370"/>
            <wp:effectExtent l="0" t="0" r="0" b="0"/>
            <wp:docPr id="1956387903" name="Picture 1" descr="A graph with numbers and a b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387903" name="Picture 1" descr="A graph with numbers and a ba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3301" w:rsidRPr="00053301">
        <w:t xml:space="preserve"> </w:t>
      </w:r>
      <w:r w:rsidR="00E3788C">
        <w:t xml:space="preserve"> </w:t>
      </w:r>
    </w:p>
    <w:p w14:paraId="3D157077" w14:textId="7F76C1B0" w:rsidR="00836D57" w:rsidRPr="00B8010E" w:rsidRDefault="00515DFD" w:rsidP="00642D1C">
      <w:pPr>
        <w:spacing w:after="0" w:line="240" w:lineRule="auto"/>
        <w:rPr>
          <w:sz w:val="20"/>
          <w:szCs w:val="20"/>
        </w:rPr>
      </w:pPr>
      <w:r w:rsidRPr="00B8010E">
        <w:rPr>
          <w:i/>
          <w:iCs/>
          <w:sz w:val="20"/>
          <w:szCs w:val="20"/>
        </w:rPr>
        <w:t>Source</w:t>
      </w:r>
      <w:r w:rsidR="00AA21FE" w:rsidRPr="00B8010E">
        <w:rPr>
          <w:sz w:val="20"/>
          <w:szCs w:val="20"/>
        </w:rPr>
        <w:t>:</w:t>
      </w:r>
      <w:r w:rsidR="009F2AF7" w:rsidRPr="00B8010E">
        <w:rPr>
          <w:sz w:val="20"/>
          <w:szCs w:val="20"/>
        </w:rPr>
        <w:t xml:space="preserve"> </w:t>
      </w:r>
      <w:r w:rsidRPr="00B8010E">
        <w:rPr>
          <w:sz w:val="20"/>
          <w:szCs w:val="20"/>
        </w:rPr>
        <w:t>B. Bennett</w:t>
      </w:r>
      <w:r w:rsidR="00B8010E" w:rsidRPr="00B8010E">
        <w:rPr>
          <w:sz w:val="20"/>
          <w:szCs w:val="20"/>
        </w:rPr>
        <w:t xml:space="preserve">, </w:t>
      </w:r>
      <w:r w:rsidR="00B8010E" w:rsidRPr="00B8010E">
        <w:rPr>
          <w:i/>
          <w:iCs/>
          <w:sz w:val="20"/>
          <w:szCs w:val="20"/>
        </w:rPr>
        <w:t>The Siren Song that Never Ends: Federal Energy Subsidies and Support from 2010 to 2023</w:t>
      </w:r>
      <w:r w:rsidR="00B8010E">
        <w:rPr>
          <w:sz w:val="20"/>
          <w:szCs w:val="20"/>
        </w:rPr>
        <w:t>, Texas Public Policy Foundation, 2024</w:t>
      </w:r>
      <w:r w:rsidR="004D6E5C">
        <w:rPr>
          <w:sz w:val="20"/>
          <w:szCs w:val="20"/>
        </w:rPr>
        <w:t>,</w:t>
      </w:r>
      <w:r w:rsidR="00B8010E">
        <w:rPr>
          <w:sz w:val="20"/>
          <w:szCs w:val="20"/>
        </w:rPr>
        <w:t xml:space="preserve"> (</w:t>
      </w:r>
      <w:hyperlink r:id="rId12" w:history="1">
        <w:r w:rsidR="002C2D3F" w:rsidRPr="0003476E">
          <w:rPr>
            <w:rStyle w:val="Hyperlink"/>
            <w:sz w:val="20"/>
            <w:szCs w:val="20"/>
          </w:rPr>
          <w:t>https://www.texaspolicy.com/wp-content/uploads/2024/10/2024-10-LP-Federal-Energy-Subsidies-BrentBennett_FINAL-1.pdf</w:t>
        </w:r>
      </w:hyperlink>
      <w:r w:rsidR="00B8010E">
        <w:rPr>
          <w:sz w:val="20"/>
          <w:szCs w:val="20"/>
        </w:rPr>
        <w:t>)</w:t>
      </w:r>
      <w:r w:rsidR="002C2D3F">
        <w:rPr>
          <w:sz w:val="20"/>
          <w:szCs w:val="20"/>
        </w:rPr>
        <w:t>.</w:t>
      </w:r>
    </w:p>
    <w:p w14:paraId="4208DD82" w14:textId="5D786863" w:rsidR="00E66CF6" w:rsidRPr="00A026FC" w:rsidRDefault="009B4D9C" w:rsidP="00A026FC">
      <w:pPr>
        <w:spacing w:after="0"/>
      </w:pPr>
      <w:r w:rsidRPr="00AF0829">
        <w:lastRenderedPageBreak/>
        <w:t xml:space="preserve">The common refrain that “all energy resources </w:t>
      </w:r>
      <w:r w:rsidR="0093460E">
        <w:t xml:space="preserve">are subsidized,” </w:t>
      </w:r>
      <w:r w:rsidR="00D604FC">
        <w:t>implying</w:t>
      </w:r>
      <w:r w:rsidR="0093460E">
        <w:t xml:space="preserve"> that energy subsidies among different resources </w:t>
      </w:r>
      <w:r w:rsidR="00C02169">
        <w:t>a</w:t>
      </w:r>
      <w:r w:rsidR="0093460E">
        <w:t>re somewhat equal</w:t>
      </w:r>
      <w:r w:rsidR="006C5600">
        <w:t xml:space="preserve"> in size</w:t>
      </w:r>
      <w:r w:rsidR="0093460E">
        <w:t>,</w:t>
      </w:r>
      <w:r w:rsidRPr="00AF0829">
        <w:t xml:space="preserve"> might have held some water 20 years ago</w:t>
      </w:r>
      <w:r w:rsidR="0093460E">
        <w:t xml:space="preserve">. However, </w:t>
      </w:r>
      <w:r w:rsidRPr="00AF0829">
        <w:t>since 2010, wind and solar have each taken in more federal energy subsidies</w:t>
      </w:r>
      <w:r>
        <w:sym w:font="Symbol" w:char="F0BE"/>
      </w:r>
      <w:r w:rsidRPr="00AF0829">
        <w:t>about $65 billion for wind and $75 billion for solar</w:t>
      </w:r>
      <w:r>
        <w:sym w:font="Symbol" w:char="F0BE"/>
      </w:r>
      <w:r w:rsidRPr="00AF0829">
        <w:t>than oil, natural gas, and coal combined. The picture is even more stark when looking at just the subsidies for electricity production</w:t>
      </w:r>
      <w:r>
        <w:t>, since wind and solar only produce electricity and nothing else</w:t>
      </w:r>
      <w:r w:rsidRPr="00AF0829">
        <w:t>.</w:t>
      </w:r>
      <w:r>
        <w:t xml:space="preserve"> As shown in </w:t>
      </w:r>
      <w:r>
        <w:rPr>
          <w:b/>
          <w:bCs/>
        </w:rPr>
        <w:t>Figure 1</w:t>
      </w:r>
      <w:r>
        <w:t>, s</w:t>
      </w:r>
      <w:r w:rsidRPr="00F207F5">
        <w:t>olar</w:t>
      </w:r>
      <w:r>
        <w:t xml:space="preserve"> has pulled in $65 per MWh and wind nearly $20 per MWh of electricity produced since 2010. Natural gas generators are getting less than $0.40 per MWh in federal subsides, about 100 times less than wind and solar.</w:t>
      </w:r>
      <w:r w:rsidR="00053301">
        <w:fldChar w:fldCharType="begin"/>
      </w:r>
      <w:r w:rsidR="00053301">
        <w:instrText xml:space="preserve"> INCLUDEPICTURE "cid:61891A40-A0A2-4A70-8FF4-7E1E5D2D1293" \* MERGEFORMATINET </w:instrText>
      </w:r>
      <w:r w:rsidR="00053301">
        <w:fldChar w:fldCharType="separate"/>
      </w:r>
      <w:r w:rsidR="00053301">
        <w:fldChar w:fldCharType="end"/>
      </w:r>
    </w:p>
    <w:p w14:paraId="1837BF87" w14:textId="77777777" w:rsidR="00532360" w:rsidRDefault="00532360" w:rsidP="00D15675">
      <w:pPr>
        <w:spacing w:after="0"/>
      </w:pPr>
    </w:p>
    <w:p w14:paraId="07D2783F" w14:textId="7C85B58D" w:rsidR="00B7145E" w:rsidRDefault="00EC5B65" w:rsidP="00D15675">
      <w:pPr>
        <w:spacing w:after="0"/>
      </w:pPr>
      <w:r>
        <w:t xml:space="preserve">Recent </w:t>
      </w:r>
      <w:r w:rsidR="00E708CD">
        <w:t>estimates</w:t>
      </w:r>
      <w:r w:rsidR="00162F84">
        <w:rPr>
          <w:rStyle w:val="FootnoteReference"/>
        </w:rPr>
        <w:footnoteReference w:id="2"/>
      </w:r>
      <w:r w:rsidR="00E708CD">
        <w:t xml:space="preserve"> </w:t>
      </w:r>
      <w:r w:rsidR="008A7AE4">
        <w:t>suggest that</w:t>
      </w:r>
      <w:r>
        <w:t xml:space="preserve"> if the Inflation Reduction Act is not repealed,</w:t>
      </w:r>
      <w:r w:rsidR="008A7AE4">
        <w:t xml:space="preserve"> </w:t>
      </w:r>
      <w:r w:rsidR="008A7AE4" w:rsidRPr="00E91DAB">
        <w:rPr>
          <w:b/>
          <w:bCs/>
        </w:rPr>
        <w:t>the cost of the production and investment tax credits for zero-emission resources</w:t>
      </w:r>
      <w:r w:rsidR="008F05E4" w:rsidRPr="00E91DAB">
        <w:rPr>
          <w:b/>
          <w:bCs/>
        </w:rPr>
        <w:t xml:space="preserve">, primarily wind and solar, </w:t>
      </w:r>
      <w:r w:rsidR="00F329F5" w:rsidRPr="00E91DAB">
        <w:rPr>
          <w:b/>
          <w:bCs/>
        </w:rPr>
        <w:t>could reach $1</w:t>
      </w:r>
      <w:r w:rsidR="008F05E4" w:rsidRPr="00E91DAB">
        <w:rPr>
          <w:b/>
          <w:bCs/>
        </w:rPr>
        <w:t xml:space="preserve"> </w:t>
      </w:r>
      <w:r w:rsidR="00F329F5" w:rsidRPr="00E91DAB">
        <w:rPr>
          <w:b/>
          <w:bCs/>
        </w:rPr>
        <w:t>tri</w:t>
      </w:r>
      <w:r w:rsidR="008F05E4" w:rsidRPr="00E91DAB">
        <w:rPr>
          <w:b/>
          <w:bCs/>
        </w:rPr>
        <w:t>llion</w:t>
      </w:r>
      <w:r w:rsidR="008F05E4" w:rsidRPr="0091000D">
        <w:rPr>
          <w:b/>
          <w:bCs/>
        </w:rPr>
        <w:t xml:space="preserve"> over the next decade, </w:t>
      </w:r>
      <w:r w:rsidR="00540A2D" w:rsidRPr="0091000D">
        <w:rPr>
          <w:b/>
          <w:bCs/>
        </w:rPr>
        <w:t>roughly 10 times what has been spent over the last decade</w:t>
      </w:r>
      <w:r w:rsidR="00540A2D">
        <w:t>.</w:t>
      </w:r>
      <w:r w:rsidR="00A026FC">
        <w:t xml:space="preserve"> </w:t>
      </w:r>
      <w:r w:rsidR="00E1734B">
        <w:t xml:space="preserve">It would be reasonable to assume </w:t>
      </w:r>
      <w:r w:rsidR="0011246D">
        <w:t xml:space="preserve">that </w:t>
      </w:r>
      <w:r w:rsidR="00AD352B">
        <w:t xml:space="preserve">using tax dollars to </w:t>
      </w:r>
      <w:r w:rsidR="0011246D">
        <w:t>subsidiz</w:t>
      </w:r>
      <w:r w:rsidR="00AD352B">
        <w:t>e</w:t>
      </w:r>
      <w:r w:rsidR="0011246D">
        <w:t xml:space="preserve"> </w:t>
      </w:r>
      <w:r w:rsidR="00AD352B">
        <w:t>electricity</w:t>
      </w:r>
      <w:r w:rsidR="0011246D">
        <w:t xml:space="preserve"> production </w:t>
      </w:r>
      <w:r w:rsidR="00BA0C44">
        <w:t>w</w:t>
      </w:r>
      <w:r w:rsidR="00AD352B">
        <w:t>ould reduce the cost of electricity, but the opposite is happening in Texas.</w:t>
      </w:r>
      <w:r w:rsidR="00922931">
        <w:t xml:space="preserve"> </w:t>
      </w:r>
      <w:r w:rsidR="002D5E79">
        <w:t xml:space="preserve">Residential retail rates in Texas have risen </w:t>
      </w:r>
      <w:r w:rsidR="00A2219B">
        <w:t>28%</w:t>
      </w:r>
      <w:r w:rsidR="002D5E79">
        <w:t xml:space="preserve"> over the past </w:t>
      </w:r>
      <w:r w:rsidR="00A2219B">
        <w:t>4</w:t>
      </w:r>
      <w:r w:rsidR="002D5E79">
        <w:t xml:space="preserve"> years and </w:t>
      </w:r>
      <w:r w:rsidR="00A115AC">
        <w:t xml:space="preserve">now exceed the </w:t>
      </w:r>
      <w:r w:rsidR="00DB377B">
        <w:t xml:space="preserve">residential </w:t>
      </w:r>
      <w:r w:rsidR="00A115AC">
        <w:t xml:space="preserve">rates in every </w:t>
      </w:r>
      <w:r w:rsidR="008A6737">
        <w:t xml:space="preserve">neighboring </w:t>
      </w:r>
      <w:r w:rsidR="00A115AC">
        <w:t>state</w:t>
      </w:r>
      <w:r w:rsidR="008A6737">
        <w:t>.</w:t>
      </w:r>
      <w:r w:rsidR="008A6737">
        <w:rPr>
          <w:rStyle w:val="FootnoteReference"/>
        </w:rPr>
        <w:footnoteReference w:id="3"/>
      </w:r>
    </w:p>
    <w:p w14:paraId="55152293" w14:textId="77777777" w:rsidR="0011246D" w:rsidRDefault="0011246D" w:rsidP="00D15675">
      <w:pPr>
        <w:spacing w:after="0"/>
      </w:pPr>
    </w:p>
    <w:p w14:paraId="1E203671" w14:textId="079FFB30" w:rsidR="00A026FC" w:rsidRDefault="00840A15" w:rsidP="00D15675">
      <w:pPr>
        <w:spacing w:after="0"/>
      </w:pPr>
      <w:r>
        <w:t>S</w:t>
      </w:r>
      <w:r w:rsidR="00A026FC">
        <w:t xml:space="preserve">ubsidies for wind and solar are pushing the </w:t>
      </w:r>
      <w:r w:rsidR="00547766">
        <w:t xml:space="preserve">ERCOT </w:t>
      </w:r>
      <w:r w:rsidR="00A026FC">
        <w:t xml:space="preserve">market equilibrium far beyond where it would normally be, </w:t>
      </w:r>
      <w:r w:rsidR="00547766">
        <w:t xml:space="preserve">requiring </w:t>
      </w:r>
      <w:r w:rsidR="00A026FC">
        <w:t xml:space="preserve">dispatchable resources </w:t>
      </w:r>
      <w:r w:rsidR="00547766">
        <w:t>to be</w:t>
      </w:r>
      <w:r w:rsidR="00A026FC">
        <w:t xml:space="preserve"> subsidized</w:t>
      </w:r>
      <w:r w:rsidR="00EE0425">
        <w:t xml:space="preserve"> to maintain reliability. This situation is unsustainable and must be fixed now</w:t>
      </w:r>
      <w:r w:rsidR="00A026FC">
        <w:t xml:space="preserve">. </w:t>
      </w:r>
      <w:r w:rsidR="00A026FC" w:rsidRPr="00E91DAB">
        <w:rPr>
          <w:b/>
          <w:bCs/>
        </w:rPr>
        <w:t xml:space="preserve">The Texas Legislature </w:t>
      </w:r>
      <w:r w:rsidR="00FC74D9" w:rsidRPr="00E91DAB">
        <w:rPr>
          <w:b/>
          <w:bCs/>
        </w:rPr>
        <w:t>removed wind and solar from</w:t>
      </w:r>
      <w:r w:rsidR="00A026FC" w:rsidRPr="00E91DAB">
        <w:rPr>
          <w:b/>
          <w:bCs/>
        </w:rPr>
        <w:t xml:space="preserve"> </w:t>
      </w:r>
      <w:r w:rsidR="00CE2A4F" w:rsidRPr="00E91DAB">
        <w:rPr>
          <w:b/>
          <w:bCs/>
        </w:rPr>
        <w:t>receiving school property tax abatements</w:t>
      </w:r>
      <w:r w:rsidR="0069630D" w:rsidRPr="00E91DAB">
        <w:rPr>
          <w:b/>
          <w:bCs/>
        </w:rPr>
        <w:t>, which are costing over $100 million annually,</w:t>
      </w:r>
      <w:r w:rsidR="00394CED" w:rsidRPr="00E91DAB">
        <w:rPr>
          <w:b/>
          <w:bCs/>
        </w:rPr>
        <w:t xml:space="preserve"> </w:t>
      </w:r>
      <w:r w:rsidR="003D6A01" w:rsidRPr="00E91DAB">
        <w:rPr>
          <w:b/>
          <w:bCs/>
        </w:rPr>
        <w:t xml:space="preserve">but existing Chapter 312 agreements </w:t>
      </w:r>
      <w:r w:rsidR="00DD268B" w:rsidRPr="00E91DAB">
        <w:rPr>
          <w:b/>
          <w:bCs/>
        </w:rPr>
        <w:t xml:space="preserve">are </w:t>
      </w:r>
      <w:r w:rsidR="003D6A01" w:rsidRPr="00E91DAB">
        <w:rPr>
          <w:b/>
          <w:bCs/>
        </w:rPr>
        <w:t xml:space="preserve">still </w:t>
      </w:r>
      <w:r w:rsidR="00DD268B" w:rsidRPr="00E91DAB">
        <w:rPr>
          <w:b/>
          <w:bCs/>
        </w:rPr>
        <w:t>costing</w:t>
      </w:r>
      <w:r w:rsidR="003D6A01" w:rsidRPr="00E91DAB">
        <w:rPr>
          <w:b/>
          <w:bCs/>
        </w:rPr>
        <w:t xml:space="preserve"> between $40 and $50 million annually.</w:t>
      </w:r>
      <w:r w:rsidR="003D6A01" w:rsidRPr="00E91DAB">
        <w:rPr>
          <w:rStyle w:val="FootnoteReference"/>
          <w:b/>
          <w:bCs/>
        </w:rPr>
        <w:footnoteReference w:id="4"/>
      </w:r>
    </w:p>
    <w:p w14:paraId="2BA03E0D" w14:textId="77777777" w:rsidR="00E144AA" w:rsidRDefault="00E144AA" w:rsidP="00AF0829">
      <w:pPr>
        <w:spacing w:after="0"/>
      </w:pPr>
    </w:p>
    <w:p w14:paraId="741F59B8" w14:textId="2A332D50" w:rsidR="005B7BB1" w:rsidRDefault="00E144AA" w:rsidP="005B7BB1">
      <w:pPr>
        <w:spacing w:after="0"/>
      </w:pPr>
      <w:r w:rsidRPr="00E144AA">
        <w:t>Over $130 billion in private capital, following almost $30 billion in subsidies, have poured into wind, solar and energy storage in Texas. Less than a quarter of this amount would have solved most of the problems that occurred during Winter Storm Uri and closed the reliability gap that we continue to face.</w:t>
      </w:r>
      <w:r w:rsidR="00DE62A6">
        <w:t xml:space="preserve"> This is the fundamental problem that Texas must address</w:t>
      </w:r>
      <w:r w:rsidR="00AF15C3">
        <w:t xml:space="preserve"> with its electric grid over the next decade</w:t>
      </w:r>
      <w:r w:rsidR="00DE62A6">
        <w:t>.</w:t>
      </w:r>
      <w:r w:rsidR="00AC5BD9">
        <w:t xml:space="preserve"> </w:t>
      </w:r>
      <w:r w:rsidR="00F12496">
        <w:t>While much depends on the federal government eliminating its subsidy programs, e</w:t>
      </w:r>
      <w:r w:rsidR="00AC5BD9">
        <w:t>liminating all state and local subsidies, both direct</w:t>
      </w:r>
      <w:r w:rsidR="00F12496">
        <w:t xml:space="preserve"> and indirect, will help the situation. </w:t>
      </w:r>
      <w:r w:rsidR="00BA1A59">
        <w:t>W</w:t>
      </w:r>
      <w:r w:rsidR="00BA1A59">
        <w:t>e appreciate Chairman Birdwell for addressing this ongoing problem</w:t>
      </w:r>
      <w:r w:rsidR="00BA1A59">
        <w:t xml:space="preserve"> and urge the </w:t>
      </w:r>
      <w:r w:rsidR="00905EA1">
        <w:t>legislature</w:t>
      </w:r>
      <w:r w:rsidR="00BA1A59">
        <w:t xml:space="preserve"> to pass SB 1754.</w:t>
      </w:r>
    </w:p>
    <w:p w14:paraId="0ECEAF9C" w14:textId="77777777" w:rsidR="00BA1A59" w:rsidRDefault="00BA1A59" w:rsidP="005B7BB1">
      <w:pPr>
        <w:spacing w:after="0"/>
      </w:pPr>
    </w:p>
    <w:p w14:paraId="12EE46FA" w14:textId="3EB18B1E" w:rsidR="00723722" w:rsidRDefault="00723722" w:rsidP="005B7BB1">
      <w:pPr>
        <w:spacing w:after="0"/>
      </w:pPr>
      <w:r>
        <w:t>Sincerely,</w:t>
      </w:r>
    </w:p>
    <w:p w14:paraId="7B5E1B63" w14:textId="77777777" w:rsidR="00723722" w:rsidRDefault="00723722" w:rsidP="005B7BB1">
      <w:pPr>
        <w:spacing w:after="0"/>
      </w:pPr>
    </w:p>
    <w:p w14:paraId="71C1EA24" w14:textId="77777777" w:rsidR="005B7BB1" w:rsidRDefault="005B7BB1" w:rsidP="005B7BB1">
      <w:pPr>
        <w:spacing w:after="0"/>
      </w:pPr>
      <w:r>
        <w:t>Brent Bennett, Ph.D.</w:t>
      </w:r>
    </w:p>
    <w:p w14:paraId="3740627C" w14:textId="77777777" w:rsidR="005B7BB1" w:rsidRDefault="005B7BB1" w:rsidP="005B7BB1">
      <w:pPr>
        <w:spacing w:after="0"/>
      </w:pPr>
      <w:r>
        <w:t xml:space="preserve">Policy Director, </w:t>
      </w:r>
      <w:proofErr w:type="spellStart"/>
      <w:proofErr w:type="gramStart"/>
      <w:r>
        <w:t>Life:Powered</w:t>
      </w:r>
      <w:proofErr w:type="spellEnd"/>
      <w:proofErr w:type="gramEnd"/>
    </w:p>
    <w:p w14:paraId="6B7FBE89" w14:textId="7E78DBA2" w:rsidR="00F237EF" w:rsidRDefault="005B7BB1" w:rsidP="005B7BB1">
      <w:pPr>
        <w:spacing w:after="0"/>
      </w:pPr>
      <w:r>
        <w:t>Texas Public Policy Foundation</w:t>
      </w:r>
      <w:r w:rsidR="001A6B1D">
        <w:t xml:space="preserve"> </w:t>
      </w:r>
    </w:p>
    <w:sectPr w:rsidR="00F237EF" w:rsidSect="00DB2D7C"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F955F" w14:textId="77777777" w:rsidR="00364E55" w:rsidRDefault="00364E55" w:rsidP="00DB2D7C">
      <w:pPr>
        <w:spacing w:after="0" w:line="240" w:lineRule="auto"/>
      </w:pPr>
      <w:r>
        <w:separator/>
      </w:r>
    </w:p>
  </w:endnote>
  <w:endnote w:type="continuationSeparator" w:id="0">
    <w:p w14:paraId="7A4F2F54" w14:textId="77777777" w:rsidR="00364E55" w:rsidRDefault="00364E55" w:rsidP="00DB2D7C">
      <w:pPr>
        <w:spacing w:after="0" w:line="240" w:lineRule="auto"/>
      </w:pPr>
      <w:r>
        <w:continuationSeparator/>
      </w:r>
    </w:p>
  </w:endnote>
  <w:endnote w:type="continuationNotice" w:id="1">
    <w:p w14:paraId="4F2F22A9" w14:textId="77777777" w:rsidR="00364E55" w:rsidRDefault="00364E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ECD76" w14:textId="77777777" w:rsidR="00364E55" w:rsidRDefault="00364E55" w:rsidP="00DB2D7C">
      <w:pPr>
        <w:spacing w:after="0" w:line="240" w:lineRule="auto"/>
      </w:pPr>
      <w:r>
        <w:separator/>
      </w:r>
    </w:p>
  </w:footnote>
  <w:footnote w:type="continuationSeparator" w:id="0">
    <w:p w14:paraId="15F4A478" w14:textId="77777777" w:rsidR="00364E55" w:rsidRDefault="00364E55" w:rsidP="00DB2D7C">
      <w:pPr>
        <w:spacing w:after="0" w:line="240" w:lineRule="auto"/>
      </w:pPr>
      <w:r>
        <w:continuationSeparator/>
      </w:r>
    </w:p>
  </w:footnote>
  <w:footnote w:type="continuationNotice" w:id="1">
    <w:p w14:paraId="3D76CBC0" w14:textId="77777777" w:rsidR="00364E55" w:rsidRDefault="00364E55">
      <w:pPr>
        <w:spacing w:after="0" w:line="240" w:lineRule="auto"/>
      </w:pPr>
    </w:p>
  </w:footnote>
  <w:footnote w:id="2">
    <w:p w14:paraId="7858AE6F" w14:textId="05A07FE5" w:rsidR="00162F84" w:rsidRPr="00F45D56" w:rsidRDefault="00162F8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E0201">
        <w:t>Fisher, T. &amp; Loucks, J.</w:t>
      </w:r>
      <w:r w:rsidR="00F45D56">
        <w:t xml:space="preserve"> (2025).</w:t>
      </w:r>
      <w:r w:rsidR="00CE0201">
        <w:t xml:space="preserve"> </w:t>
      </w:r>
      <w:r w:rsidR="00F45D56" w:rsidRPr="00F45D56">
        <w:rPr>
          <w:i/>
          <w:iCs/>
        </w:rPr>
        <w:t>The budgetary cost of the Inflation Reduction Act’s energy subsidies</w:t>
      </w:r>
      <w:r w:rsidR="00F45D56">
        <w:t xml:space="preserve">. Cato Institute. </w:t>
      </w:r>
      <w:hyperlink r:id="rId1" w:history="1">
        <w:r w:rsidR="008B69D4" w:rsidRPr="0003476E">
          <w:rPr>
            <w:rStyle w:val="Hyperlink"/>
          </w:rPr>
          <w:t>https://www.cato.org/policy-analysis/budgetary-cost-inflation-reduction-acts-energy-subsidies</w:t>
        </w:r>
      </w:hyperlink>
    </w:p>
  </w:footnote>
  <w:footnote w:id="3">
    <w:p w14:paraId="5EC710D2" w14:textId="28B7E73D" w:rsidR="008A6737" w:rsidRPr="008A6737" w:rsidRDefault="008A6737" w:rsidP="008A6737">
      <w:pPr>
        <w:spacing w:after="0" w:line="240" w:lineRule="auto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A42B4E">
        <w:rPr>
          <w:sz w:val="20"/>
          <w:szCs w:val="20"/>
        </w:rPr>
        <w:t>U.S. Energy Information Administration</w:t>
      </w:r>
      <w:r>
        <w:rPr>
          <w:sz w:val="20"/>
          <w:szCs w:val="20"/>
        </w:rPr>
        <w:t xml:space="preserve">. (n.d.). </w:t>
      </w:r>
      <w:r w:rsidRPr="000E786C">
        <w:rPr>
          <w:i/>
          <w:iCs/>
          <w:sz w:val="20"/>
          <w:szCs w:val="20"/>
        </w:rPr>
        <w:t>Electricity data browser: Average retail price of electricity, annual</w:t>
      </w:r>
      <w:r>
        <w:rPr>
          <w:sz w:val="20"/>
          <w:szCs w:val="20"/>
        </w:rPr>
        <w:t xml:space="preserve">. Retrieved March 23, 2025, from </w:t>
      </w:r>
      <w:r w:rsidRPr="000E786C">
        <w:rPr>
          <w:sz w:val="20"/>
          <w:szCs w:val="20"/>
        </w:rPr>
        <w:t xml:space="preserve"> </w:t>
      </w:r>
      <w:hyperlink r:id="rId2" w:anchor="/topic/7?agg=0,1&amp;geo=vvvvvvvvvvvvo&amp;freq=A" w:history="1">
        <w:r w:rsidRPr="00D57DBB">
          <w:rPr>
            <w:rStyle w:val="Hyperlink"/>
            <w:sz w:val="20"/>
            <w:szCs w:val="20"/>
          </w:rPr>
          <w:t>https://www.eia.gov/electricity/data/browser/#/topic/7?agg=0,1&amp;geo=vvvvvvvvvvvvo&amp;freq=A</w:t>
        </w:r>
      </w:hyperlink>
    </w:p>
  </w:footnote>
  <w:footnote w:id="4">
    <w:p w14:paraId="24C75519" w14:textId="36A1BBEA" w:rsidR="003D6A01" w:rsidRPr="00471255" w:rsidRDefault="003D6A0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D50A8">
        <w:t xml:space="preserve">Peacock, B. (2021). </w:t>
      </w:r>
      <w:r w:rsidR="00ED50A8" w:rsidRPr="00471255">
        <w:rPr>
          <w:i/>
          <w:iCs/>
        </w:rPr>
        <w:t xml:space="preserve">Subsidies to </w:t>
      </w:r>
      <w:r w:rsidR="006C496B">
        <w:rPr>
          <w:i/>
          <w:iCs/>
        </w:rPr>
        <w:t>n</w:t>
      </w:r>
      <w:r w:rsidR="00ED50A8" w:rsidRPr="00471255">
        <w:rPr>
          <w:i/>
          <w:iCs/>
        </w:rPr>
        <w:t>owhere</w:t>
      </w:r>
      <w:r w:rsidR="00471255">
        <w:t xml:space="preserve">. The Energy Alliance. </w:t>
      </w:r>
      <w:hyperlink r:id="rId3" w:history="1">
        <w:r w:rsidR="00235924" w:rsidRPr="0003476E">
          <w:rPr>
            <w:rStyle w:val="Hyperlink"/>
          </w:rPr>
          <w:t>https://static1.squarespace.com/static/5f08b9b336577f152f2c5c3e/t/6143c0845d7fd84c28ac5a6d/1631830153863/Subsidies-to-Nowhere.pdf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C7AA" w14:textId="6CFE83B0" w:rsidR="00DB2D7C" w:rsidRDefault="00DB2D7C" w:rsidP="00DB2D7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34FB" w14:textId="7D486696" w:rsidR="00DB2D7C" w:rsidRDefault="00DB2D7C" w:rsidP="00DB2D7C">
    <w:pPr>
      <w:pStyle w:val="Header"/>
      <w:jc w:val="center"/>
    </w:pPr>
    <w:r>
      <w:rPr>
        <w:noProof/>
      </w:rPr>
      <w:drawing>
        <wp:inline distT="0" distB="0" distL="0" distR="0" wp14:anchorId="5D947AC2" wp14:editId="24363E78">
          <wp:extent cx="2843212" cy="790693"/>
          <wp:effectExtent l="0" t="0" r="0" b="9525"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6329" cy="802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81E8B"/>
    <w:multiLevelType w:val="hybridMultilevel"/>
    <w:tmpl w:val="FB800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F4D3A"/>
    <w:multiLevelType w:val="hybridMultilevel"/>
    <w:tmpl w:val="00C0F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83FEF"/>
    <w:multiLevelType w:val="hybridMultilevel"/>
    <w:tmpl w:val="FFFFFFFF"/>
    <w:lvl w:ilvl="0" w:tplc="75AE38EC">
      <w:start w:val="1"/>
      <w:numFmt w:val="decimal"/>
      <w:lvlText w:val="%1."/>
      <w:lvlJc w:val="left"/>
      <w:pPr>
        <w:ind w:left="720" w:hanging="360"/>
      </w:pPr>
    </w:lvl>
    <w:lvl w:ilvl="1" w:tplc="0BF8723E">
      <w:start w:val="1"/>
      <w:numFmt w:val="lowerLetter"/>
      <w:lvlText w:val="%2."/>
      <w:lvlJc w:val="left"/>
      <w:pPr>
        <w:ind w:left="1440" w:hanging="360"/>
      </w:pPr>
    </w:lvl>
    <w:lvl w:ilvl="2" w:tplc="27462CEE">
      <w:start w:val="1"/>
      <w:numFmt w:val="lowerRoman"/>
      <w:lvlText w:val="%3."/>
      <w:lvlJc w:val="right"/>
      <w:pPr>
        <w:ind w:left="2160" w:hanging="180"/>
      </w:pPr>
    </w:lvl>
    <w:lvl w:ilvl="3" w:tplc="F54E42FA">
      <w:start w:val="1"/>
      <w:numFmt w:val="decimal"/>
      <w:lvlText w:val="%4."/>
      <w:lvlJc w:val="left"/>
      <w:pPr>
        <w:ind w:left="2880" w:hanging="360"/>
      </w:pPr>
    </w:lvl>
    <w:lvl w:ilvl="4" w:tplc="C98CB07A">
      <w:start w:val="1"/>
      <w:numFmt w:val="lowerLetter"/>
      <w:lvlText w:val="%5."/>
      <w:lvlJc w:val="left"/>
      <w:pPr>
        <w:ind w:left="3600" w:hanging="360"/>
      </w:pPr>
    </w:lvl>
    <w:lvl w:ilvl="5" w:tplc="BACA6A6A">
      <w:start w:val="1"/>
      <w:numFmt w:val="lowerRoman"/>
      <w:lvlText w:val="%6."/>
      <w:lvlJc w:val="right"/>
      <w:pPr>
        <w:ind w:left="4320" w:hanging="180"/>
      </w:pPr>
    </w:lvl>
    <w:lvl w:ilvl="6" w:tplc="BAAE3F34">
      <w:start w:val="1"/>
      <w:numFmt w:val="decimal"/>
      <w:lvlText w:val="%7."/>
      <w:lvlJc w:val="left"/>
      <w:pPr>
        <w:ind w:left="5040" w:hanging="360"/>
      </w:pPr>
    </w:lvl>
    <w:lvl w:ilvl="7" w:tplc="0310C33C">
      <w:start w:val="1"/>
      <w:numFmt w:val="lowerLetter"/>
      <w:lvlText w:val="%8."/>
      <w:lvlJc w:val="left"/>
      <w:pPr>
        <w:ind w:left="5760" w:hanging="360"/>
      </w:pPr>
    </w:lvl>
    <w:lvl w:ilvl="8" w:tplc="54B8979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016E4"/>
    <w:multiLevelType w:val="hybridMultilevel"/>
    <w:tmpl w:val="C6FC6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E49DC"/>
    <w:multiLevelType w:val="hybridMultilevel"/>
    <w:tmpl w:val="B554D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B5C9B"/>
    <w:multiLevelType w:val="hybridMultilevel"/>
    <w:tmpl w:val="D5D83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927275">
    <w:abstractNumId w:val="5"/>
  </w:num>
  <w:num w:numId="2" w16cid:durableId="975767210">
    <w:abstractNumId w:val="4"/>
  </w:num>
  <w:num w:numId="3" w16cid:durableId="1084768091">
    <w:abstractNumId w:val="3"/>
  </w:num>
  <w:num w:numId="4" w16cid:durableId="999309516">
    <w:abstractNumId w:val="1"/>
  </w:num>
  <w:num w:numId="5" w16cid:durableId="336882687">
    <w:abstractNumId w:val="2"/>
  </w:num>
  <w:num w:numId="6" w16cid:durableId="1581869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214"/>
    <w:rsid w:val="00000D57"/>
    <w:rsid w:val="000014FF"/>
    <w:rsid w:val="0000204D"/>
    <w:rsid w:val="000024FE"/>
    <w:rsid w:val="000068A3"/>
    <w:rsid w:val="00012999"/>
    <w:rsid w:val="0001466E"/>
    <w:rsid w:val="00015C49"/>
    <w:rsid w:val="00016B4E"/>
    <w:rsid w:val="00016B66"/>
    <w:rsid w:val="00017832"/>
    <w:rsid w:val="000266FF"/>
    <w:rsid w:val="00027E79"/>
    <w:rsid w:val="00027E96"/>
    <w:rsid w:val="00030C38"/>
    <w:rsid w:val="00031109"/>
    <w:rsid w:val="00037096"/>
    <w:rsid w:val="000374B1"/>
    <w:rsid w:val="00037798"/>
    <w:rsid w:val="00037EA9"/>
    <w:rsid w:val="00040334"/>
    <w:rsid w:val="00041EDD"/>
    <w:rsid w:val="000449F9"/>
    <w:rsid w:val="0004569F"/>
    <w:rsid w:val="000458AB"/>
    <w:rsid w:val="00045B3E"/>
    <w:rsid w:val="00045F2D"/>
    <w:rsid w:val="00051602"/>
    <w:rsid w:val="00052122"/>
    <w:rsid w:val="00053108"/>
    <w:rsid w:val="00053301"/>
    <w:rsid w:val="00053738"/>
    <w:rsid w:val="000541DB"/>
    <w:rsid w:val="00054821"/>
    <w:rsid w:val="00055BD0"/>
    <w:rsid w:val="0005641F"/>
    <w:rsid w:val="000564B1"/>
    <w:rsid w:val="00060195"/>
    <w:rsid w:val="00060EA4"/>
    <w:rsid w:val="00060F6F"/>
    <w:rsid w:val="00062FAF"/>
    <w:rsid w:val="000650E7"/>
    <w:rsid w:val="00066F87"/>
    <w:rsid w:val="0006714D"/>
    <w:rsid w:val="00067595"/>
    <w:rsid w:val="0006792F"/>
    <w:rsid w:val="00067FA1"/>
    <w:rsid w:val="0007205E"/>
    <w:rsid w:val="00075562"/>
    <w:rsid w:val="000777A3"/>
    <w:rsid w:val="00081BC2"/>
    <w:rsid w:val="000843E7"/>
    <w:rsid w:val="00090DB1"/>
    <w:rsid w:val="00095025"/>
    <w:rsid w:val="000953EA"/>
    <w:rsid w:val="000A04D7"/>
    <w:rsid w:val="000A4242"/>
    <w:rsid w:val="000A6451"/>
    <w:rsid w:val="000B1535"/>
    <w:rsid w:val="000B1E74"/>
    <w:rsid w:val="000B27B2"/>
    <w:rsid w:val="000C3C50"/>
    <w:rsid w:val="000C56D1"/>
    <w:rsid w:val="000E02D0"/>
    <w:rsid w:val="000E069E"/>
    <w:rsid w:val="000E0850"/>
    <w:rsid w:val="000E3502"/>
    <w:rsid w:val="000E3DF5"/>
    <w:rsid w:val="000E59B8"/>
    <w:rsid w:val="000E786C"/>
    <w:rsid w:val="000F00CC"/>
    <w:rsid w:val="000F0EF2"/>
    <w:rsid w:val="000F32A6"/>
    <w:rsid w:val="000F3A1F"/>
    <w:rsid w:val="000F3E9B"/>
    <w:rsid w:val="000F4868"/>
    <w:rsid w:val="000F7412"/>
    <w:rsid w:val="000F7D39"/>
    <w:rsid w:val="00103B6D"/>
    <w:rsid w:val="00105AB2"/>
    <w:rsid w:val="00111410"/>
    <w:rsid w:val="00111F48"/>
    <w:rsid w:val="0011246D"/>
    <w:rsid w:val="00112B0A"/>
    <w:rsid w:val="00112BAE"/>
    <w:rsid w:val="00112F2A"/>
    <w:rsid w:val="00113810"/>
    <w:rsid w:val="0011551A"/>
    <w:rsid w:val="00120BB2"/>
    <w:rsid w:val="00120D7C"/>
    <w:rsid w:val="00123DAD"/>
    <w:rsid w:val="001314A8"/>
    <w:rsid w:val="00132765"/>
    <w:rsid w:val="001354CE"/>
    <w:rsid w:val="00136AAC"/>
    <w:rsid w:val="00137F01"/>
    <w:rsid w:val="00141658"/>
    <w:rsid w:val="00141702"/>
    <w:rsid w:val="00141E65"/>
    <w:rsid w:val="00142756"/>
    <w:rsid w:val="00142920"/>
    <w:rsid w:val="00143FC8"/>
    <w:rsid w:val="00144D0F"/>
    <w:rsid w:val="00145367"/>
    <w:rsid w:val="001459C8"/>
    <w:rsid w:val="00146ED6"/>
    <w:rsid w:val="001470A3"/>
    <w:rsid w:val="00147C38"/>
    <w:rsid w:val="00151431"/>
    <w:rsid w:val="00152E58"/>
    <w:rsid w:val="00155226"/>
    <w:rsid w:val="00155595"/>
    <w:rsid w:val="00155996"/>
    <w:rsid w:val="0016083E"/>
    <w:rsid w:val="00162F84"/>
    <w:rsid w:val="00163CC1"/>
    <w:rsid w:val="0016425F"/>
    <w:rsid w:val="0016681B"/>
    <w:rsid w:val="00167E5C"/>
    <w:rsid w:val="00172EF7"/>
    <w:rsid w:val="00173FA3"/>
    <w:rsid w:val="00174E67"/>
    <w:rsid w:val="00175C55"/>
    <w:rsid w:val="00176EBB"/>
    <w:rsid w:val="00181AD0"/>
    <w:rsid w:val="00185548"/>
    <w:rsid w:val="00185A4C"/>
    <w:rsid w:val="0018794C"/>
    <w:rsid w:val="0018798D"/>
    <w:rsid w:val="00190D5C"/>
    <w:rsid w:val="00191364"/>
    <w:rsid w:val="00191588"/>
    <w:rsid w:val="00193B27"/>
    <w:rsid w:val="00193FDA"/>
    <w:rsid w:val="0019483A"/>
    <w:rsid w:val="00195AC6"/>
    <w:rsid w:val="00195C1B"/>
    <w:rsid w:val="0019768C"/>
    <w:rsid w:val="00197A66"/>
    <w:rsid w:val="001A0560"/>
    <w:rsid w:val="001A05A7"/>
    <w:rsid w:val="001A133A"/>
    <w:rsid w:val="001A2EC3"/>
    <w:rsid w:val="001A32D8"/>
    <w:rsid w:val="001A39E5"/>
    <w:rsid w:val="001A4E42"/>
    <w:rsid w:val="001A5083"/>
    <w:rsid w:val="001A6B1D"/>
    <w:rsid w:val="001A7082"/>
    <w:rsid w:val="001A73A4"/>
    <w:rsid w:val="001B0563"/>
    <w:rsid w:val="001B3494"/>
    <w:rsid w:val="001B4C57"/>
    <w:rsid w:val="001B4E6D"/>
    <w:rsid w:val="001B5898"/>
    <w:rsid w:val="001B60ED"/>
    <w:rsid w:val="001C1280"/>
    <w:rsid w:val="001D057A"/>
    <w:rsid w:val="001D10AD"/>
    <w:rsid w:val="001D23E6"/>
    <w:rsid w:val="001D47D4"/>
    <w:rsid w:val="001D58DE"/>
    <w:rsid w:val="001D71A4"/>
    <w:rsid w:val="001D72F6"/>
    <w:rsid w:val="001D7822"/>
    <w:rsid w:val="001D7C1D"/>
    <w:rsid w:val="001E21D0"/>
    <w:rsid w:val="001E3566"/>
    <w:rsid w:val="001E71CA"/>
    <w:rsid w:val="001F2596"/>
    <w:rsid w:val="001F3319"/>
    <w:rsid w:val="001F348A"/>
    <w:rsid w:val="001F445E"/>
    <w:rsid w:val="001F4C90"/>
    <w:rsid w:val="001F7E50"/>
    <w:rsid w:val="002005F0"/>
    <w:rsid w:val="002011CE"/>
    <w:rsid w:val="002012C0"/>
    <w:rsid w:val="00201A04"/>
    <w:rsid w:val="002078B3"/>
    <w:rsid w:val="00207BF4"/>
    <w:rsid w:val="00211088"/>
    <w:rsid w:val="002153F7"/>
    <w:rsid w:val="00215FF3"/>
    <w:rsid w:val="00216AE7"/>
    <w:rsid w:val="00220A22"/>
    <w:rsid w:val="0022292A"/>
    <w:rsid w:val="00224AB2"/>
    <w:rsid w:val="002250C0"/>
    <w:rsid w:val="002255F0"/>
    <w:rsid w:val="0023424C"/>
    <w:rsid w:val="00234352"/>
    <w:rsid w:val="00235924"/>
    <w:rsid w:val="00237B03"/>
    <w:rsid w:val="00241AA1"/>
    <w:rsid w:val="00243A75"/>
    <w:rsid w:val="0024458E"/>
    <w:rsid w:val="00246804"/>
    <w:rsid w:val="00246A27"/>
    <w:rsid w:val="0024705E"/>
    <w:rsid w:val="0025204B"/>
    <w:rsid w:val="00252AB1"/>
    <w:rsid w:val="002533BE"/>
    <w:rsid w:val="002556A7"/>
    <w:rsid w:val="00264A03"/>
    <w:rsid w:val="0026552D"/>
    <w:rsid w:val="00270A23"/>
    <w:rsid w:val="002718D2"/>
    <w:rsid w:val="00272A2A"/>
    <w:rsid w:val="002750C0"/>
    <w:rsid w:val="002803C2"/>
    <w:rsid w:val="0028090E"/>
    <w:rsid w:val="00280E4F"/>
    <w:rsid w:val="00281281"/>
    <w:rsid w:val="0028486E"/>
    <w:rsid w:val="00286958"/>
    <w:rsid w:val="00290A1A"/>
    <w:rsid w:val="00291857"/>
    <w:rsid w:val="00292BB8"/>
    <w:rsid w:val="00294184"/>
    <w:rsid w:val="002953CE"/>
    <w:rsid w:val="0029549C"/>
    <w:rsid w:val="00295D57"/>
    <w:rsid w:val="0029674E"/>
    <w:rsid w:val="00297142"/>
    <w:rsid w:val="00297ECC"/>
    <w:rsid w:val="002A0E0F"/>
    <w:rsid w:val="002A21A4"/>
    <w:rsid w:val="002A45B0"/>
    <w:rsid w:val="002A487A"/>
    <w:rsid w:val="002A6450"/>
    <w:rsid w:val="002B1349"/>
    <w:rsid w:val="002B1C1A"/>
    <w:rsid w:val="002B1FEF"/>
    <w:rsid w:val="002B3D7D"/>
    <w:rsid w:val="002B5380"/>
    <w:rsid w:val="002B6ED1"/>
    <w:rsid w:val="002B7339"/>
    <w:rsid w:val="002B7FB5"/>
    <w:rsid w:val="002C0A2B"/>
    <w:rsid w:val="002C0E9F"/>
    <w:rsid w:val="002C2342"/>
    <w:rsid w:val="002C2D3F"/>
    <w:rsid w:val="002C2F32"/>
    <w:rsid w:val="002C6066"/>
    <w:rsid w:val="002D140C"/>
    <w:rsid w:val="002D1614"/>
    <w:rsid w:val="002D244F"/>
    <w:rsid w:val="002D2F0F"/>
    <w:rsid w:val="002D4DDF"/>
    <w:rsid w:val="002D5E79"/>
    <w:rsid w:val="002E44E9"/>
    <w:rsid w:val="002E4BFD"/>
    <w:rsid w:val="002E4EC3"/>
    <w:rsid w:val="002F1925"/>
    <w:rsid w:val="002F49BC"/>
    <w:rsid w:val="002F54E4"/>
    <w:rsid w:val="002F6C64"/>
    <w:rsid w:val="002F7E7A"/>
    <w:rsid w:val="00304F62"/>
    <w:rsid w:val="00305078"/>
    <w:rsid w:val="003051C8"/>
    <w:rsid w:val="00307B92"/>
    <w:rsid w:val="00310F72"/>
    <w:rsid w:val="003135EF"/>
    <w:rsid w:val="003139C6"/>
    <w:rsid w:val="0031458E"/>
    <w:rsid w:val="003171CD"/>
    <w:rsid w:val="00320C01"/>
    <w:rsid w:val="00320C2F"/>
    <w:rsid w:val="00320CAB"/>
    <w:rsid w:val="003211B1"/>
    <w:rsid w:val="0032134A"/>
    <w:rsid w:val="003216CC"/>
    <w:rsid w:val="003217E6"/>
    <w:rsid w:val="00323853"/>
    <w:rsid w:val="00323D53"/>
    <w:rsid w:val="00326560"/>
    <w:rsid w:val="0032784B"/>
    <w:rsid w:val="00327DDC"/>
    <w:rsid w:val="00330560"/>
    <w:rsid w:val="003328DD"/>
    <w:rsid w:val="003335A1"/>
    <w:rsid w:val="00333CF0"/>
    <w:rsid w:val="00335271"/>
    <w:rsid w:val="00341D55"/>
    <w:rsid w:val="003424EF"/>
    <w:rsid w:val="00343A78"/>
    <w:rsid w:val="00343CBF"/>
    <w:rsid w:val="003477D2"/>
    <w:rsid w:val="00347AD1"/>
    <w:rsid w:val="00350E88"/>
    <w:rsid w:val="00361074"/>
    <w:rsid w:val="0036116C"/>
    <w:rsid w:val="00364D17"/>
    <w:rsid w:val="00364E55"/>
    <w:rsid w:val="00367C3F"/>
    <w:rsid w:val="0037248E"/>
    <w:rsid w:val="00376520"/>
    <w:rsid w:val="00376CAA"/>
    <w:rsid w:val="003771E1"/>
    <w:rsid w:val="00377A20"/>
    <w:rsid w:val="003815F0"/>
    <w:rsid w:val="00381868"/>
    <w:rsid w:val="003822F0"/>
    <w:rsid w:val="003855CB"/>
    <w:rsid w:val="00391511"/>
    <w:rsid w:val="00392440"/>
    <w:rsid w:val="003930E4"/>
    <w:rsid w:val="00394CED"/>
    <w:rsid w:val="00395F50"/>
    <w:rsid w:val="00396E51"/>
    <w:rsid w:val="00396FA0"/>
    <w:rsid w:val="003A2378"/>
    <w:rsid w:val="003A2701"/>
    <w:rsid w:val="003A2E7D"/>
    <w:rsid w:val="003A3B48"/>
    <w:rsid w:val="003A3FA4"/>
    <w:rsid w:val="003A5D2C"/>
    <w:rsid w:val="003B4B0D"/>
    <w:rsid w:val="003B504B"/>
    <w:rsid w:val="003B524F"/>
    <w:rsid w:val="003B5E15"/>
    <w:rsid w:val="003B5EA0"/>
    <w:rsid w:val="003B63A5"/>
    <w:rsid w:val="003B698A"/>
    <w:rsid w:val="003C23B7"/>
    <w:rsid w:val="003C2CE2"/>
    <w:rsid w:val="003C31F2"/>
    <w:rsid w:val="003C79AF"/>
    <w:rsid w:val="003C7AB6"/>
    <w:rsid w:val="003D2209"/>
    <w:rsid w:val="003D4BE3"/>
    <w:rsid w:val="003D53ED"/>
    <w:rsid w:val="003D6279"/>
    <w:rsid w:val="003D6A01"/>
    <w:rsid w:val="003D76F4"/>
    <w:rsid w:val="003E0120"/>
    <w:rsid w:val="003E1306"/>
    <w:rsid w:val="003E1C95"/>
    <w:rsid w:val="003E397E"/>
    <w:rsid w:val="003E4589"/>
    <w:rsid w:val="003E6817"/>
    <w:rsid w:val="003F15A8"/>
    <w:rsid w:val="003F49E3"/>
    <w:rsid w:val="003F5697"/>
    <w:rsid w:val="003F5D82"/>
    <w:rsid w:val="003F6D1A"/>
    <w:rsid w:val="003F7007"/>
    <w:rsid w:val="00400593"/>
    <w:rsid w:val="00401259"/>
    <w:rsid w:val="004028EB"/>
    <w:rsid w:val="00404A8D"/>
    <w:rsid w:val="004101A5"/>
    <w:rsid w:val="004112E8"/>
    <w:rsid w:val="0041154D"/>
    <w:rsid w:val="00412947"/>
    <w:rsid w:val="004133B4"/>
    <w:rsid w:val="00416363"/>
    <w:rsid w:val="00416755"/>
    <w:rsid w:val="0042319C"/>
    <w:rsid w:val="00423661"/>
    <w:rsid w:val="0042438D"/>
    <w:rsid w:val="00425362"/>
    <w:rsid w:val="0042625E"/>
    <w:rsid w:val="00426D16"/>
    <w:rsid w:val="00433577"/>
    <w:rsid w:val="00435BCF"/>
    <w:rsid w:val="004367AB"/>
    <w:rsid w:val="004379F1"/>
    <w:rsid w:val="00437A70"/>
    <w:rsid w:val="004406C5"/>
    <w:rsid w:val="00441B9B"/>
    <w:rsid w:val="00442418"/>
    <w:rsid w:val="00446C0C"/>
    <w:rsid w:val="00447C62"/>
    <w:rsid w:val="00453DBF"/>
    <w:rsid w:val="004553C6"/>
    <w:rsid w:val="00455EBB"/>
    <w:rsid w:val="00456B77"/>
    <w:rsid w:val="00457176"/>
    <w:rsid w:val="004607CD"/>
    <w:rsid w:val="00461FC7"/>
    <w:rsid w:val="004626DE"/>
    <w:rsid w:val="004632E8"/>
    <w:rsid w:val="00463F2D"/>
    <w:rsid w:val="00465132"/>
    <w:rsid w:val="00471255"/>
    <w:rsid w:val="0047353F"/>
    <w:rsid w:val="0047633F"/>
    <w:rsid w:val="004810CC"/>
    <w:rsid w:val="00481157"/>
    <w:rsid w:val="00481229"/>
    <w:rsid w:val="00483282"/>
    <w:rsid w:val="00483A15"/>
    <w:rsid w:val="00486FC1"/>
    <w:rsid w:val="00487787"/>
    <w:rsid w:val="00487DAA"/>
    <w:rsid w:val="0049043A"/>
    <w:rsid w:val="0049155A"/>
    <w:rsid w:val="0049285F"/>
    <w:rsid w:val="00495DC0"/>
    <w:rsid w:val="00497C49"/>
    <w:rsid w:val="004A0100"/>
    <w:rsid w:val="004A1C76"/>
    <w:rsid w:val="004A1F6D"/>
    <w:rsid w:val="004A37EC"/>
    <w:rsid w:val="004A3B75"/>
    <w:rsid w:val="004A3EF9"/>
    <w:rsid w:val="004A4157"/>
    <w:rsid w:val="004A6A81"/>
    <w:rsid w:val="004B1126"/>
    <w:rsid w:val="004B1208"/>
    <w:rsid w:val="004B1358"/>
    <w:rsid w:val="004B47AC"/>
    <w:rsid w:val="004B63BE"/>
    <w:rsid w:val="004B6552"/>
    <w:rsid w:val="004C05D1"/>
    <w:rsid w:val="004C36CE"/>
    <w:rsid w:val="004C49DD"/>
    <w:rsid w:val="004C4F62"/>
    <w:rsid w:val="004C510B"/>
    <w:rsid w:val="004C5751"/>
    <w:rsid w:val="004D0EC4"/>
    <w:rsid w:val="004D1F44"/>
    <w:rsid w:val="004D279D"/>
    <w:rsid w:val="004D43E5"/>
    <w:rsid w:val="004D47D5"/>
    <w:rsid w:val="004D5986"/>
    <w:rsid w:val="004D64CB"/>
    <w:rsid w:val="004D6E5C"/>
    <w:rsid w:val="004D707F"/>
    <w:rsid w:val="004E1EB0"/>
    <w:rsid w:val="004E60F1"/>
    <w:rsid w:val="004E624A"/>
    <w:rsid w:val="004F2672"/>
    <w:rsid w:val="004F29CC"/>
    <w:rsid w:val="004F7B74"/>
    <w:rsid w:val="00500AB3"/>
    <w:rsid w:val="00501737"/>
    <w:rsid w:val="00501A99"/>
    <w:rsid w:val="00501DFF"/>
    <w:rsid w:val="0050253B"/>
    <w:rsid w:val="00503208"/>
    <w:rsid w:val="0050429D"/>
    <w:rsid w:val="0050714B"/>
    <w:rsid w:val="005119DA"/>
    <w:rsid w:val="005151AB"/>
    <w:rsid w:val="00515B39"/>
    <w:rsid w:val="00515DFD"/>
    <w:rsid w:val="0051751E"/>
    <w:rsid w:val="00517DF5"/>
    <w:rsid w:val="0052368E"/>
    <w:rsid w:val="00523C3C"/>
    <w:rsid w:val="00524B0D"/>
    <w:rsid w:val="0053063A"/>
    <w:rsid w:val="005310CC"/>
    <w:rsid w:val="005312D9"/>
    <w:rsid w:val="0053235F"/>
    <w:rsid w:val="00532360"/>
    <w:rsid w:val="005329E8"/>
    <w:rsid w:val="00532C0D"/>
    <w:rsid w:val="00532EC7"/>
    <w:rsid w:val="0053324A"/>
    <w:rsid w:val="0053455C"/>
    <w:rsid w:val="00534904"/>
    <w:rsid w:val="00536F83"/>
    <w:rsid w:val="00540A2D"/>
    <w:rsid w:val="00540EFC"/>
    <w:rsid w:val="00541442"/>
    <w:rsid w:val="00547426"/>
    <w:rsid w:val="0054773F"/>
    <w:rsid w:val="00547766"/>
    <w:rsid w:val="005477E1"/>
    <w:rsid w:val="00550048"/>
    <w:rsid w:val="00550D02"/>
    <w:rsid w:val="00550FC9"/>
    <w:rsid w:val="00551478"/>
    <w:rsid w:val="0055156A"/>
    <w:rsid w:val="00551702"/>
    <w:rsid w:val="00554110"/>
    <w:rsid w:val="00556098"/>
    <w:rsid w:val="0055685F"/>
    <w:rsid w:val="00556A14"/>
    <w:rsid w:val="0055720D"/>
    <w:rsid w:val="0056177B"/>
    <w:rsid w:val="00561C83"/>
    <w:rsid w:val="00563C90"/>
    <w:rsid w:val="00564BBC"/>
    <w:rsid w:val="005710A8"/>
    <w:rsid w:val="005721FA"/>
    <w:rsid w:val="005728AB"/>
    <w:rsid w:val="00574438"/>
    <w:rsid w:val="00574A2B"/>
    <w:rsid w:val="0057503E"/>
    <w:rsid w:val="00576496"/>
    <w:rsid w:val="00580E59"/>
    <w:rsid w:val="005823CA"/>
    <w:rsid w:val="00585157"/>
    <w:rsid w:val="00585DA4"/>
    <w:rsid w:val="00586540"/>
    <w:rsid w:val="00586A27"/>
    <w:rsid w:val="005A0467"/>
    <w:rsid w:val="005A16BF"/>
    <w:rsid w:val="005A1AD1"/>
    <w:rsid w:val="005A1F3A"/>
    <w:rsid w:val="005A25C2"/>
    <w:rsid w:val="005A399A"/>
    <w:rsid w:val="005B008B"/>
    <w:rsid w:val="005B0148"/>
    <w:rsid w:val="005B0927"/>
    <w:rsid w:val="005B1FC7"/>
    <w:rsid w:val="005B25D4"/>
    <w:rsid w:val="005B3A5B"/>
    <w:rsid w:val="005B4276"/>
    <w:rsid w:val="005B45FA"/>
    <w:rsid w:val="005B5C53"/>
    <w:rsid w:val="005B7BB1"/>
    <w:rsid w:val="005C00B7"/>
    <w:rsid w:val="005C23D2"/>
    <w:rsid w:val="005C5605"/>
    <w:rsid w:val="005C6272"/>
    <w:rsid w:val="005C696E"/>
    <w:rsid w:val="005D0919"/>
    <w:rsid w:val="005D1AAB"/>
    <w:rsid w:val="005D226D"/>
    <w:rsid w:val="005D2664"/>
    <w:rsid w:val="005D2820"/>
    <w:rsid w:val="005D4B16"/>
    <w:rsid w:val="005D665D"/>
    <w:rsid w:val="005E1328"/>
    <w:rsid w:val="005E2620"/>
    <w:rsid w:val="005E34E6"/>
    <w:rsid w:val="005E5DD9"/>
    <w:rsid w:val="005E6D6E"/>
    <w:rsid w:val="005E6F6E"/>
    <w:rsid w:val="005E71B9"/>
    <w:rsid w:val="005F5D25"/>
    <w:rsid w:val="005F6584"/>
    <w:rsid w:val="005F7A97"/>
    <w:rsid w:val="005F7F8C"/>
    <w:rsid w:val="006009CA"/>
    <w:rsid w:val="00601617"/>
    <w:rsid w:val="0060208C"/>
    <w:rsid w:val="006023EA"/>
    <w:rsid w:val="00602ECB"/>
    <w:rsid w:val="006124D1"/>
    <w:rsid w:val="00613EEB"/>
    <w:rsid w:val="0061584D"/>
    <w:rsid w:val="00615BA1"/>
    <w:rsid w:val="0061675F"/>
    <w:rsid w:val="006211FB"/>
    <w:rsid w:val="00621BB3"/>
    <w:rsid w:val="00622A68"/>
    <w:rsid w:val="0062301F"/>
    <w:rsid w:val="006238AF"/>
    <w:rsid w:val="00624DB2"/>
    <w:rsid w:val="006318C3"/>
    <w:rsid w:val="00633E29"/>
    <w:rsid w:val="0063559F"/>
    <w:rsid w:val="00635C90"/>
    <w:rsid w:val="00636F76"/>
    <w:rsid w:val="006372B4"/>
    <w:rsid w:val="00642394"/>
    <w:rsid w:val="00642D1C"/>
    <w:rsid w:val="006456FF"/>
    <w:rsid w:val="00645E06"/>
    <w:rsid w:val="006472B8"/>
    <w:rsid w:val="00650AC8"/>
    <w:rsid w:val="006514CC"/>
    <w:rsid w:val="006515D2"/>
    <w:rsid w:val="006525B9"/>
    <w:rsid w:val="00653E30"/>
    <w:rsid w:val="00657FDB"/>
    <w:rsid w:val="00660E96"/>
    <w:rsid w:val="00661682"/>
    <w:rsid w:val="00662279"/>
    <w:rsid w:val="006653A2"/>
    <w:rsid w:val="00666E4B"/>
    <w:rsid w:val="00667306"/>
    <w:rsid w:val="00667C6F"/>
    <w:rsid w:val="006708EB"/>
    <w:rsid w:val="006730D3"/>
    <w:rsid w:val="00676D9E"/>
    <w:rsid w:val="0067715B"/>
    <w:rsid w:val="00681F8B"/>
    <w:rsid w:val="006869FD"/>
    <w:rsid w:val="00686F8E"/>
    <w:rsid w:val="00687237"/>
    <w:rsid w:val="006877BD"/>
    <w:rsid w:val="00692DF1"/>
    <w:rsid w:val="00693D4B"/>
    <w:rsid w:val="0069630D"/>
    <w:rsid w:val="00697F46"/>
    <w:rsid w:val="006A38BF"/>
    <w:rsid w:val="006A41CC"/>
    <w:rsid w:val="006A45ED"/>
    <w:rsid w:val="006A5052"/>
    <w:rsid w:val="006A674D"/>
    <w:rsid w:val="006A74F8"/>
    <w:rsid w:val="006A7E9F"/>
    <w:rsid w:val="006B12B7"/>
    <w:rsid w:val="006B3A0C"/>
    <w:rsid w:val="006B6264"/>
    <w:rsid w:val="006B68D8"/>
    <w:rsid w:val="006C0621"/>
    <w:rsid w:val="006C1BD2"/>
    <w:rsid w:val="006C1C2A"/>
    <w:rsid w:val="006C496B"/>
    <w:rsid w:val="006C5600"/>
    <w:rsid w:val="006C670F"/>
    <w:rsid w:val="006D24DA"/>
    <w:rsid w:val="006D3315"/>
    <w:rsid w:val="006D55EA"/>
    <w:rsid w:val="006D64F7"/>
    <w:rsid w:val="006D65BC"/>
    <w:rsid w:val="006D780E"/>
    <w:rsid w:val="006E1CCD"/>
    <w:rsid w:val="006E39DE"/>
    <w:rsid w:val="006E5A79"/>
    <w:rsid w:val="006F25A2"/>
    <w:rsid w:val="006F30CF"/>
    <w:rsid w:val="0070075C"/>
    <w:rsid w:val="00700BA7"/>
    <w:rsid w:val="00704D2B"/>
    <w:rsid w:val="00707A87"/>
    <w:rsid w:val="0071174E"/>
    <w:rsid w:val="0071210A"/>
    <w:rsid w:val="00712892"/>
    <w:rsid w:val="00712A5E"/>
    <w:rsid w:val="00714398"/>
    <w:rsid w:val="00714E15"/>
    <w:rsid w:val="00715ABF"/>
    <w:rsid w:val="00717A83"/>
    <w:rsid w:val="00717F52"/>
    <w:rsid w:val="0072025D"/>
    <w:rsid w:val="00723722"/>
    <w:rsid w:val="00723934"/>
    <w:rsid w:val="00724BFC"/>
    <w:rsid w:val="0072507C"/>
    <w:rsid w:val="00726473"/>
    <w:rsid w:val="00727338"/>
    <w:rsid w:val="00731C76"/>
    <w:rsid w:val="00734854"/>
    <w:rsid w:val="00736488"/>
    <w:rsid w:val="00743332"/>
    <w:rsid w:val="00743489"/>
    <w:rsid w:val="00743767"/>
    <w:rsid w:val="00743D36"/>
    <w:rsid w:val="00745F47"/>
    <w:rsid w:val="00745F61"/>
    <w:rsid w:val="00747654"/>
    <w:rsid w:val="007479B3"/>
    <w:rsid w:val="0075039C"/>
    <w:rsid w:val="00751271"/>
    <w:rsid w:val="00755979"/>
    <w:rsid w:val="00756E3B"/>
    <w:rsid w:val="00763ACC"/>
    <w:rsid w:val="00765D28"/>
    <w:rsid w:val="007674D3"/>
    <w:rsid w:val="00767A06"/>
    <w:rsid w:val="00767B2A"/>
    <w:rsid w:val="0077008A"/>
    <w:rsid w:val="0077465C"/>
    <w:rsid w:val="007746A7"/>
    <w:rsid w:val="00780F77"/>
    <w:rsid w:val="00781DF5"/>
    <w:rsid w:val="00783A21"/>
    <w:rsid w:val="007860AE"/>
    <w:rsid w:val="00786548"/>
    <w:rsid w:val="00792ED8"/>
    <w:rsid w:val="007952BE"/>
    <w:rsid w:val="00795B2D"/>
    <w:rsid w:val="007A47A9"/>
    <w:rsid w:val="007A4EDA"/>
    <w:rsid w:val="007A53DD"/>
    <w:rsid w:val="007A61F5"/>
    <w:rsid w:val="007A6E91"/>
    <w:rsid w:val="007B0628"/>
    <w:rsid w:val="007B12A3"/>
    <w:rsid w:val="007B12E8"/>
    <w:rsid w:val="007B1626"/>
    <w:rsid w:val="007B18EE"/>
    <w:rsid w:val="007B1D2C"/>
    <w:rsid w:val="007B30B9"/>
    <w:rsid w:val="007B334B"/>
    <w:rsid w:val="007B5A85"/>
    <w:rsid w:val="007C1D1A"/>
    <w:rsid w:val="007C1DA6"/>
    <w:rsid w:val="007C30DF"/>
    <w:rsid w:val="007C6F68"/>
    <w:rsid w:val="007C77E9"/>
    <w:rsid w:val="007D2042"/>
    <w:rsid w:val="007D21A4"/>
    <w:rsid w:val="007D7410"/>
    <w:rsid w:val="007E0CFA"/>
    <w:rsid w:val="007E63FD"/>
    <w:rsid w:val="007E68A9"/>
    <w:rsid w:val="007E6E7F"/>
    <w:rsid w:val="007E748B"/>
    <w:rsid w:val="007E77AF"/>
    <w:rsid w:val="007F536B"/>
    <w:rsid w:val="007F71F4"/>
    <w:rsid w:val="00801DD2"/>
    <w:rsid w:val="00802D50"/>
    <w:rsid w:val="00803407"/>
    <w:rsid w:val="00803CA3"/>
    <w:rsid w:val="00805AE4"/>
    <w:rsid w:val="00805E20"/>
    <w:rsid w:val="00806B34"/>
    <w:rsid w:val="0080705B"/>
    <w:rsid w:val="00811C4C"/>
    <w:rsid w:val="008134BB"/>
    <w:rsid w:val="00814104"/>
    <w:rsid w:val="008141C3"/>
    <w:rsid w:val="008146C0"/>
    <w:rsid w:val="00814AED"/>
    <w:rsid w:val="0081527D"/>
    <w:rsid w:val="00815A16"/>
    <w:rsid w:val="00816A0C"/>
    <w:rsid w:val="00821FB9"/>
    <w:rsid w:val="0082377B"/>
    <w:rsid w:val="00825E1C"/>
    <w:rsid w:val="00826A20"/>
    <w:rsid w:val="00826E3E"/>
    <w:rsid w:val="00827DC6"/>
    <w:rsid w:val="00831CCC"/>
    <w:rsid w:val="008323E7"/>
    <w:rsid w:val="00832F7A"/>
    <w:rsid w:val="008345A9"/>
    <w:rsid w:val="00834DD5"/>
    <w:rsid w:val="00836D57"/>
    <w:rsid w:val="00840A15"/>
    <w:rsid w:val="00843AE0"/>
    <w:rsid w:val="00845ED4"/>
    <w:rsid w:val="00846072"/>
    <w:rsid w:val="00846A74"/>
    <w:rsid w:val="008474B4"/>
    <w:rsid w:val="00851018"/>
    <w:rsid w:val="00852A44"/>
    <w:rsid w:val="008572D4"/>
    <w:rsid w:val="00860456"/>
    <w:rsid w:val="00860C5D"/>
    <w:rsid w:val="00861D15"/>
    <w:rsid w:val="00862AE4"/>
    <w:rsid w:val="00863F42"/>
    <w:rsid w:val="00864227"/>
    <w:rsid w:val="00864A41"/>
    <w:rsid w:val="00864B77"/>
    <w:rsid w:val="00865563"/>
    <w:rsid w:val="00866B3C"/>
    <w:rsid w:val="00867D71"/>
    <w:rsid w:val="00870E80"/>
    <w:rsid w:val="008719EF"/>
    <w:rsid w:val="00872763"/>
    <w:rsid w:val="00872E8F"/>
    <w:rsid w:val="00874F34"/>
    <w:rsid w:val="008752F0"/>
    <w:rsid w:val="0087586F"/>
    <w:rsid w:val="00875961"/>
    <w:rsid w:val="008806A5"/>
    <w:rsid w:val="00880800"/>
    <w:rsid w:val="0088192E"/>
    <w:rsid w:val="00882E1A"/>
    <w:rsid w:val="0089370F"/>
    <w:rsid w:val="00893F1D"/>
    <w:rsid w:val="008A283B"/>
    <w:rsid w:val="008A290C"/>
    <w:rsid w:val="008A5C05"/>
    <w:rsid w:val="008A613F"/>
    <w:rsid w:val="008A65C2"/>
    <w:rsid w:val="008A6737"/>
    <w:rsid w:val="008A7AE4"/>
    <w:rsid w:val="008B14CF"/>
    <w:rsid w:val="008B1CB6"/>
    <w:rsid w:val="008B326E"/>
    <w:rsid w:val="008B39CA"/>
    <w:rsid w:val="008B4CD1"/>
    <w:rsid w:val="008B55C8"/>
    <w:rsid w:val="008B58D9"/>
    <w:rsid w:val="008B69D4"/>
    <w:rsid w:val="008C09D0"/>
    <w:rsid w:val="008C44B0"/>
    <w:rsid w:val="008C4B7E"/>
    <w:rsid w:val="008C518F"/>
    <w:rsid w:val="008C581E"/>
    <w:rsid w:val="008C6AB8"/>
    <w:rsid w:val="008C6AF3"/>
    <w:rsid w:val="008C7739"/>
    <w:rsid w:val="008D1AD7"/>
    <w:rsid w:val="008D2320"/>
    <w:rsid w:val="008D734E"/>
    <w:rsid w:val="008D74AE"/>
    <w:rsid w:val="008E0425"/>
    <w:rsid w:val="008E1747"/>
    <w:rsid w:val="008E604D"/>
    <w:rsid w:val="008E6FF0"/>
    <w:rsid w:val="008F05E4"/>
    <w:rsid w:val="008F0F67"/>
    <w:rsid w:val="008F166E"/>
    <w:rsid w:val="008F4418"/>
    <w:rsid w:val="008F45C4"/>
    <w:rsid w:val="008F49EA"/>
    <w:rsid w:val="009001E2"/>
    <w:rsid w:val="00900491"/>
    <w:rsid w:val="00901997"/>
    <w:rsid w:val="009029E9"/>
    <w:rsid w:val="00904C16"/>
    <w:rsid w:val="00904E81"/>
    <w:rsid w:val="00905721"/>
    <w:rsid w:val="00905EA1"/>
    <w:rsid w:val="00906D52"/>
    <w:rsid w:val="0091000D"/>
    <w:rsid w:val="00911326"/>
    <w:rsid w:val="00912168"/>
    <w:rsid w:val="009132F8"/>
    <w:rsid w:val="00913E71"/>
    <w:rsid w:val="00922931"/>
    <w:rsid w:val="00922F85"/>
    <w:rsid w:val="00924781"/>
    <w:rsid w:val="009247F2"/>
    <w:rsid w:val="00926B03"/>
    <w:rsid w:val="0092767C"/>
    <w:rsid w:val="0093010F"/>
    <w:rsid w:val="0093300F"/>
    <w:rsid w:val="0093460E"/>
    <w:rsid w:val="00934718"/>
    <w:rsid w:val="0093488C"/>
    <w:rsid w:val="0093561F"/>
    <w:rsid w:val="009360B1"/>
    <w:rsid w:val="00936144"/>
    <w:rsid w:val="00941585"/>
    <w:rsid w:val="00942976"/>
    <w:rsid w:val="00942AB7"/>
    <w:rsid w:val="009441FC"/>
    <w:rsid w:val="009446F0"/>
    <w:rsid w:val="00944AE5"/>
    <w:rsid w:val="00946DA7"/>
    <w:rsid w:val="009471FA"/>
    <w:rsid w:val="00947BF2"/>
    <w:rsid w:val="00951BA2"/>
    <w:rsid w:val="009537BC"/>
    <w:rsid w:val="009543C2"/>
    <w:rsid w:val="0095755A"/>
    <w:rsid w:val="00957B17"/>
    <w:rsid w:val="00957FB1"/>
    <w:rsid w:val="009613FF"/>
    <w:rsid w:val="00964529"/>
    <w:rsid w:val="0096497F"/>
    <w:rsid w:val="00964B08"/>
    <w:rsid w:val="009650B1"/>
    <w:rsid w:val="00965815"/>
    <w:rsid w:val="00965E50"/>
    <w:rsid w:val="009674E9"/>
    <w:rsid w:val="00967C9D"/>
    <w:rsid w:val="0097176F"/>
    <w:rsid w:val="00971AC6"/>
    <w:rsid w:val="00973801"/>
    <w:rsid w:val="00974992"/>
    <w:rsid w:val="00974D75"/>
    <w:rsid w:val="00976F3C"/>
    <w:rsid w:val="0098205C"/>
    <w:rsid w:val="009833C2"/>
    <w:rsid w:val="00984044"/>
    <w:rsid w:val="00985658"/>
    <w:rsid w:val="00987DA5"/>
    <w:rsid w:val="00991A83"/>
    <w:rsid w:val="00991FBB"/>
    <w:rsid w:val="00992C9F"/>
    <w:rsid w:val="00994925"/>
    <w:rsid w:val="00995224"/>
    <w:rsid w:val="009A0A20"/>
    <w:rsid w:val="009A1D38"/>
    <w:rsid w:val="009A2938"/>
    <w:rsid w:val="009A31C2"/>
    <w:rsid w:val="009A63E0"/>
    <w:rsid w:val="009B2720"/>
    <w:rsid w:val="009B30EC"/>
    <w:rsid w:val="009B3205"/>
    <w:rsid w:val="009B37D9"/>
    <w:rsid w:val="009B4D9C"/>
    <w:rsid w:val="009B54B1"/>
    <w:rsid w:val="009C00CD"/>
    <w:rsid w:val="009C018A"/>
    <w:rsid w:val="009C0A9B"/>
    <w:rsid w:val="009C3EA0"/>
    <w:rsid w:val="009D4EF8"/>
    <w:rsid w:val="009D660C"/>
    <w:rsid w:val="009D6A35"/>
    <w:rsid w:val="009E1589"/>
    <w:rsid w:val="009E1CA7"/>
    <w:rsid w:val="009E2B35"/>
    <w:rsid w:val="009E312E"/>
    <w:rsid w:val="009E4C38"/>
    <w:rsid w:val="009E544C"/>
    <w:rsid w:val="009E75A7"/>
    <w:rsid w:val="009F26E8"/>
    <w:rsid w:val="009F2AF7"/>
    <w:rsid w:val="009F5D13"/>
    <w:rsid w:val="00A02302"/>
    <w:rsid w:val="00A0249B"/>
    <w:rsid w:val="00A026FC"/>
    <w:rsid w:val="00A02F42"/>
    <w:rsid w:val="00A04A15"/>
    <w:rsid w:val="00A05076"/>
    <w:rsid w:val="00A07F3C"/>
    <w:rsid w:val="00A115AC"/>
    <w:rsid w:val="00A13153"/>
    <w:rsid w:val="00A13EA1"/>
    <w:rsid w:val="00A14B2B"/>
    <w:rsid w:val="00A14B6F"/>
    <w:rsid w:val="00A17479"/>
    <w:rsid w:val="00A21597"/>
    <w:rsid w:val="00A2219B"/>
    <w:rsid w:val="00A222CF"/>
    <w:rsid w:val="00A23C33"/>
    <w:rsid w:val="00A275C9"/>
    <w:rsid w:val="00A359DF"/>
    <w:rsid w:val="00A35D58"/>
    <w:rsid w:val="00A3728C"/>
    <w:rsid w:val="00A40FE9"/>
    <w:rsid w:val="00A42B4E"/>
    <w:rsid w:val="00A446E5"/>
    <w:rsid w:val="00A44743"/>
    <w:rsid w:val="00A44C31"/>
    <w:rsid w:val="00A45B76"/>
    <w:rsid w:val="00A4627A"/>
    <w:rsid w:val="00A46896"/>
    <w:rsid w:val="00A47C5D"/>
    <w:rsid w:val="00A47D6E"/>
    <w:rsid w:val="00A509AF"/>
    <w:rsid w:val="00A53601"/>
    <w:rsid w:val="00A55281"/>
    <w:rsid w:val="00A5566C"/>
    <w:rsid w:val="00A56440"/>
    <w:rsid w:val="00A610C4"/>
    <w:rsid w:val="00A61411"/>
    <w:rsid w:val="00A617C0"/>
    <w:rsid w:val="00A622FC"/>
    <w:rsid w:val="00A635C8"/>
    <w:rsid w:val="00A654DE"/>
    <w:rsid w:val="00A65FF3"/>
    <w:rsid w:val="00A673A3"/>
    <w:rsid w:val="00A711D8"/>
    <w:rsid w:val="00A752B9"/>
    <w:rsid w:val="00A765AF"/>
    <w:rsid w:val="00A770D6"/>
    <w:rsid w:val="00A77598"/>
    <w:rsid w:val="00A77D13"/>
    <w:rsid w:val="00A81519"/>
    <w:rsid w:val="00A81E7C"/>
    <w:rsid w:val="00A8400B"/>
    <w:rsid w:val="00A916B3"/>
    <w:rsid w:val="00A941D3"/>
    <w:rsid w:val="00A942A7"/>
    <w:rsid w:val="00A964F9"/>
    <w:rsid w:val="00AA0412"/>
    <w:rsid w:val="00AA04FF"/>
    <w:rsid w:val="00AA21FE"/>
    <w:rsid w:val="00AA249D"/>
    <w:rsid w:val="00AA2D90"/>
    <w:rsid w:val="00AA3829"/>
    <w:rsid w:val="00AA3CAC"/>
    <w:rsid w:val="00AB53A9"/>
    <w:rsid w:val="00AC1BE7"/>
    <w:rsid w:val="00AC2024"/>
    <w:rsid w:val="00AC336D"/>
    <w:rsid w:val="00AC3D78"/>
    <w:rsid w:val="00AC5BD9"/>
    <w:rsid w:val="00AD0FE5"/>
    <w:rsid w:val="00AD2125"/>
    <w:rsid w:val="00AD352B"/>
    <w:rsid w:val="00AD44B8"/>
    <w:rsid w:val="00AD5ABA"/>
    <w:rsid w:val="00AE1C15"/>
    <w:rsid w:val="00AE3178"/>
    <w:rsid w:val="00AE4D11"/>
    <w:rsid w:val="00AE56EA"/>
    <w:rsid w:val="00AF0187"/>
    <w:rsid w:val="00AF0829"/>
    <w:rsid w:val="00AF0F0D"/>
    <w:rsid w:val="00AF1417"/>
    <w:rsid w:val="00AF15C3"/>
    <w:rsid w:val="00AF36E2"/>
    <w:rsid w:val="00AF3820"/>
    <w:rsid w:val="00AF5173"/>
    <w:rsid w:val="00AF5E0B"/>
    <w:rsid w:val="00AF6464"/>
    <w:rsid w:val="00AF68AD"/>
    <w:rsid w:val="00B06544"/>
    <w:rsid w:val="00B10A55"/>
    <w:rsid w:val="00B124A8"/>
    <w:rsid w:val="00B1307F"/>
    <w:rsid w:val="00B13740"/>
    <w:rsid w:val="00B13F5F"/>
    <w:rsid w:val="00B14065"/>
    <w:rsid w:val="00B140F1"/>
    <w:rsid w:val="00B1579C"/>
    <w:rsid w:val="00B17CE7"/>
    <w:rsid w:val="00B20378"/>
    <w:rsid w:val="00B20EFB"/>
    <w:rsid w:val="00B21373"/>
    <w:rsid w:val="00B2419D"/>
    <w:rsid w:val="00B24F68"/>
    <w:rsid w:val="00B25C21"/>
    <w:rsid w:val="00B26C2E"/>
    <w:rsid w:val="00B26F7E"/>
    <w:rsid w:val="00B272E2"/>
    <w:rsid w:val="00B27799"/>
    <w:rsid w:val="00B305AF"/>
    <w:rsid w:val="00B3473D"/>
    <w:rsid w:val="00B376E2"/>
    <w:rsid w:val="00B37D1B"/>
    <w:rsid w:val="00B4043B"/>
    <w:rsid w:val="00B4463F"/>
    <w:rsid w:val="00B44C53"/>
    <w:rsid w:val="00B45A1E"/>
    <w:rsid w:val="00B5660C"/>
    <w:rsid w:val="00B569E2"/>
    <w:rsid w:val="00B56BAD"/>
    <w:rsid w:val="00B57689"/>
    <w:rsid w:val="00B62802"/>
    <w:rsid w:val="00B7145E"/>
    <w:rsid w:val="00B71A01"/>
    <w:rsid w:val="00B73075"/>
    <w:rsid w:val="00B73123"/>
    <w:rsid w:val="00B76176"/>
    <w:rsid w:val="00B761C3"/>
    <w:rsid w:val="00B77E34"/>
    <w:rsid w:val="00B8010E"/>
    <w:rsid w:val="00B815C7"/>
    <w:rsid w:val="00B82DBB"/>
    <w:rsid w:val="00B84CF2"/>
    <w:rsid w:val="00B85730"/>
    <w:rsid w:val="00B87332"/>
    <w:rsid w:val="00B87EE5"/>
    <w:rsid w:val="00B90645"/>
    <w:rsid w:val="00B90FE3"/>
    <w:rsid w:val="00B9160D"/>
    <w:rsid w:val="00B9283B"/>
    <w:rsid w:val="00B93A00"/>
    <w:rsid w:val="00B949BB"/>
    <w:rsid w:val="00B94F6B"/>
    <w:rsid w:val="00B95520"/>
    <w:rsid w:val="00B95769"/>
    <w:rsid w:val="00B96E4D"/>
    <w:rsid w:val="00BA0C44"/>
    <w:rsid w:val="00BA0E3F"/>
    <w:rsid w:val="00BA0E69"/>
    <w:rsid w:val="00BA16E6"/>
    <w:rsid w:val="00BA1A59"/>
    <w:rsid w:val="00BA4435"/>
    <w:rsid w:val="00BA44CE"/>
    <w:rsid w:val="00BA6833"/>
    <w:rsid w:val="00BB0A42"/>
    <w:rsid w:val="00BB1AE4"/>
    <w:rsid w:val="00BB4338"/>
    <w:rsid w:val="00BB4858"/>
    <w:rsid w:val="00BB60ED"/>
    <w:rsid w:val="00BC46F8"/>
    <w:rsid w:val="00BC7206"/>
    <w:rsid w:val="00BC7F8D"/>
    <w:rsid w:val="00BD1813"/>
    <w:rsid w:val="00BD20B7"/>
    <w:rsid w:val="00BD26FD"/>
    <w:rsid w:val="00BD300F"/>
    <w:rsid w:val="00BD48C5"/>
    <w:rsid w:val="00BE1435"/>
    <w:rsid w:val="00BE2353"/>
    <w:rsid w:val="00BE3A04"/>
    <w:rsid w:val="00BE4264"/>
    <w:rsid w:val="00BE543E"/>
    <w:rsid w:val="00BE7296"/>
    <w:rsid w:val="00BE797C"/>
    <w:rsid w:val="00BF11B8"/>
    <w:rsid w:val="00BF1884"/>
    <w:rsid w:val="00BF234F"/>
    <w:rsid w:val="00BF33E0"/>
    <w:rsid w:val="00BF4C5F"/>
    <w:rsid w:val="00BF7198"/>
    <w:rsid w:val="00C00CE3"/>
    <w:rsid w:val="00C01FB4"/>
    <w:rsid w:val="00C02169"/>
    <w:rsid w:val="00C0537D"/>
    <w:rsid w:val="00C05CAF"/>
    <w:rsid w:val="00C12DAA"/>
    <w:rsid w:val="00C13378"/>
    <w:rsid w:val="00C13700"/>
    <w:rsid w:val="00C13E18"/>
    <w:rsid w:val="00C20C05"/>
    <w:rsid w:val="00C21753"/>
    <w:rsid w:val="00C217A5"/>
    <w:rsid w:val="00C22531"/>
    <w:rsid w:val="00C2361A"/>
    <w:rsid w:val="00C23AE7"/>
    <w:rsid w:val="00C23EC0"/>
    <w:rsid w:val="00C244A9"/>
    <w:rsid w:val="00C249AE"/>
    <w:rsid w:val="00C24A68"/>
    <w:rsid w:val="00C30CA9"/>
    <w:rsid w:val="00C32B11"/>
    <w:rsid w:val="00C32ED8"/>
    <w:rsid w:val="00C37532"/>
    <w:rsid w:val="00C37DD9"/>
    <w:rsid w:val="00C40580"/>
    <w:rsid w:val="00C41A02"/>
    <w:rsid w:val="00C43ED3"/>
    <w:rsid w:val="00C47592"/>
    <w:rsid w:val="00C51875"/>
    <w:rsid w:val="00C51F3C"/>
    <w:rsid w:val="00C52B98"/>
    <w:rsid w:val="00C52F97"/>
    <w:rsid w:val="00C52FE5"/>
    <w:rsid w:val="00C53214"/>
    <w:rsid w:val="00C5367F"/>
    <w:rsid w:val="00C538A3"/>
    <w:rsid w:val="00C5396C"/>
    <w:rsid w:val="00C549BA"/>
    <w:rsid w:val="00C57945"/>
    <w:rsid w:val="00C6111C"/>
    <w:rsid w:val="00C64C7E"/>
    <w:rsid w:val="00C70E64"/>
    <w:rsid w:val="00C74DEB"/>
    <w:rsid w:val="00C75B02"/>
    <w:rsid w:val="00C77BE2"/>
    <w:rsid w:val="00C80D71"/>
    <w:rsid w:val="00C80E1F"/>
    <w:rsid w:val="00C82A71"/>
    <w:rsid w:val="00C83858"/>
    <w:rsid w:val="00C83C6C"/>
    <w:rsid w:val="00C84749"/>
    <w:rsid w:val="00C857A7"/>
    <w:rsid w:val="00C912B0"/>
    <w:rsid w:val="00C93054"/>
    <w:rsid w:val="00C931BC"/>
    <w:rsid w:val="00C9385E"/>
    <w:rsid w:val="00C95743"/>
    <w:rsid w:val="00C95B43"/>
    <w:rsid w:val="00C9632B"/>
    <w:rsid w:val="00C96AE4"/>
    <w:rsid w:val="00C96CC8"/>
    <w:rsid w:val="00CA11C6"/>
    <w:rsid w:val="00CA1302"/>
    <w:rsid w:val="00CA4D62"/>
    <w:rsid w:val="00CA5C66"/>
    <w:rsid w:val="00CA5D94"/>
    <w:rsid w:val="00CA7F3D"/>
    <w:rsid w:val="00CB272B"/>
    <w:rsid w:val="00CB4FB6"/>
    <w:rsid w:val="00CB580F"/>
    <w:rsid w:val="00CB58B5"/>
    <w:rsid w:val="00CC05C1"/>
    <w:rsid w:val="00CC18AC"/>
    <w:rsid w:val="00CC1CDE"/>
    <w:rsid w:val="00CC56C1"/>
    <w:rsid w:val="00CC5BB1"/>
    <w:rsid w:val="00CC6CE2"/>
    <w:rsid w:val="00CD1B45"/>
    <w:rsid w:val="00CD255D"/>
    <w:rsid w:val="00CD2C44"/>
    <w:rsid w:val="00CD5815"/>
    <w:rsid w:val="00CD5A26"/>
    <w:rsid w:val="00CE0201"/>
    <w:rsid w:val="00CE0603"/>
    <w:rsid w:val="00CE0E0F"/>
    <w:rsid w:val="00CE1201"/>
    <w:rsid w:val="00CE14BB"/>
    <w:rsid w:val="00CE2A4F"/>
    <w:rsid w:val="00CE42AB"/>
    <w:rsid w:val="00CE7645"/>
    <w:rsid w:val="00CE7ABD"/>
    <w:rsid w:val="00CF4423"/>
    <w:rsid w:val="00CF4E4A"/>
    <w:rsid w:val="00CF7B7F"/>
    <w:rsid w:val="00D001A0"/>
    <w:rsid w:val="00D036EB"/>
    <w:rsid w:val="00D043C6"/>
    <w:rsid w:val="00D0576A"/>
    <w:rsid w:val="00D05B72"/>
    <w:rsid w:val="00D10139"/>
    <w:rsid w:val="00D15115"/>
    <w:rsid w:val="00D15675"/>
    <w:rsid w:val="00D158F9"/>
    <w:rsid w:val="00D20BB2"/>
    <w:rsid w:val="00D213EE"/>
    <w:rsid w:val="00D2189C"/>
    <w:rsid w:val="00D30DE6"/>
    <w:rsid w:val="00D31A30"/>
    <w:rsid w:val="00D33D02"/>
    <w:rsid w:val="00D34E8B"/>
    <w:rsid w:val="00D356C0"/>
    <w:rsid w:val="00D40D75"/>
    <w:rsid w:val="00D41007"/>
    <w:rsid w:val="00D41339"/>
    <w:rsid w:val="00D44575"/>
    <w:rsid w:val="00D45A4D"/>
    <w:rsid w:val="00D46B95"/>
    <w:rsid w:val="00D46CC9"/>
    <w:rsid w:val="00D46EA5"/>
    <w:rsid w:val="00D46EF6"/>
    <w:rsid w:val="00D54E09"/>
    <w:rsid w:val="00D558E2"/>
    <w:rsid w:val="00D56414"/>
    <w:rsid w:val="00D56B61"/>
    <w:rsid w:val="00D56E05"/>
    <w:rsid w:val="00D604FC"/>
    <w:rsid w:val="00D61530"/>
    <w:rsid w:val="00D63CE8"/>
    <w:rsid w:val="00D63DC3"/>
    <w:rsid w:val="00D63E28"/>
    <w:rsid w:val="00D6633D"/>
    <w:rsid w:val="00D70197"/>
    <w:rsid w:val="00D70644"/>
    <w:rsid w:val="00D71571"/>
    <w:rsid w:val="00D72E12"/>
    <w:rsid w:val="00D73EE9"/>
    <w:rsid w:val="00D74DAE"/>
    <w:rsid w:val="00D7706F"/>
    <w:rsid w:val="00D8074C"/>
    <w:rsid w:val="00D80901"/>
    <w:rsid w:val="00D85C9C"/>
    <w:rsid w:val="00D90418"/>
    <w:rsid w:val="00D90B04"/>
    <w:rsid w:val="00D90F24"/>
    <w:rsid w:val="00D93C37"/>
    <w:rsid w:val="00D94591"/>
    <w:rsid w:val="00D95405"/>
    <w:rsid w:val="00D9589F"/>
    <w:rsid w:val="00DA0AC9"/>
    <w:rsid w:val="00DA536C"/>
    <w:rsid w:val="00DB086F"/>
    <w:rsid w:val="00DB0C64"/>
    <w:rsid w:val="00DB1401"/>
    <w:rsid w:val="00DB2D7C"/>
    <w:rsid w:val="00DB377B"/>
    <w:rsid w:val="00DB4059"/>
    <w:rsid w:val="00DB596F"/>
    <w:rsid w:val="00DC1859"/>
    <w:rsid w:val="00DC4084"/>
    <w:rsid w:val="00DC50AA"/>
    <w:rsid w:val="00DD0538"/>
    <w:rsid w:val="00DD24B0"/>
    <w:rsid w:val="00DD268B"/>
    <w:rsid w:val="00DD2754"/>
    <w:rsid w:val="00DD42FF"/>
    <w:rsid w:val="00DD677F"/>
    <w:rsid w:val="00DD7266"/>
    <w:rsid w:val="00DE19BD"/>
    <w:rsid w:val="00DE2935"/>
    <w:rsid w:val="00DE2BEE"/>
    <w:rsid w:val="00DE36E3"/>
    <w:rsid w:val="00DE4154"/>
    <w:rsid w:val="00DE42E9"/>
    <w:rsid w:val="00DE4327"/>
    <w:rsid w:val="00DE5C0B"/>
    <w:rsid w:val="00DE62A6"/>
    <w:rsid w:val="00DF0163"/>
    <w:rsid w:val="00DF080F"/>
    <w:rsid w:val="00DF111B"/>
    <w:rsid w:val="00DF16D1"/>
    <w:rsid w:val="00DF2926"/>
    <w:rsid w:val="00DF389C"/>
    <w:rsid w:val="00DF4446"/>
    <w:rsid w:val="00E00286"/>
    <w:rsid w:val="00E0068A"/>
    <w:rsid w:val="00E014A4"/>
    <w:rsid w:val="00E01CBB"/>
    <w:rsid w:val="00E031BC"/>
    <w:rsid w:val="00E03EE6"/>
    <w:rsid w:val="00E04216"/>
    <w:rsid w:val="00E0451D"/>
    <w:rsid w:val="00E066DC"/>
    <w:rsid w:val="00E0755B"/>
    <w:rsid w:val="00E12FEF"/>
    <w:rsid w:val="00E14466"/>
    <w:rsid w:val="00E144AA"/>
    <w:rsid w:val="00E153B6"/>
    <w:rsid w:val="00E162D0"/>
    <w:rsid w:val="00E16A0A"/>
    <w:rsid w:val="00E1734B"/>
    <w:rsid w:val="00E20F73"/>
    <w:rsid w:val="00E256BD"/>
    <w:rsid w:val="00E25A94"/>
    <w:rsid w:val="00E276AD"/>
    <w:rsid w:val="00E306F5"/>
    <w:rsid w:val="00E31940"/>
    <w:rsid w:val="00E33B2B"/>
    <w:rsid w:val="00E3464C"/>
    <w:rsid w:val="00E34A25"/>
    <w:rsid w:val="00E36B96"/>
    <w:rsid w:val="00E3788C"/>
    <w:rsid w:val="00E4124F"/>
    <w:rsid w:val="00E417A3"/>
    <w:rsid w:val="00E4572C"/>
    <w:rsid w:val="00E501DC"/>
    <w:rsid w:val="00E50614"/>
    <w:rsid w:val="00E510CA"/>
    <w:rsid w:val="00E51DE3"/>
    <w:rsid w:val="00E53941"/>
    <w:rsid w:val="00E55712"/>
    <w:rsid w:val="00E561D3"/>
    <w:rsid w:val="00E56F73"/>
    <w:rsid w:val="00E6057A"/>
    <w:rsid w:val="00E62498"/>
    <w:rsid w:val="00E66CF6"/>
    <w:rsid w:val="00E66F86"/>
    <w:rsid w:val="00E67439"/>
    <w:rsid w:val="00E67AB7"/>
    <w:rsid w:val="00E67E36"/>
    <w:rsid w:val="00E708CD"/>
    <w:rsid w:val="00E73906"/>
    <w:rsid w:val="00E7440E"/>
    <w:rsid w:val="00E74490"/>
    <w:rsid w:val="00E80708"/>
    <w:rsid w:val="00E81695"/>
    <w:rsid w:val="00E847E1"/>
    <w:rsid w:val="00E84D5E"/>
    <w:rsid w:val="00E859D4"/>
    <w:rsid w:val="00E875D1"/>
    <w:rsid w:val="00E904DD"/>
    <w:rsid w:val="00E90527"/>
    <w:rsid w:val="00E9174B"/>
    <w:rsid w:val="00E91872"/>
    <w:rsid w:val="00E91D8A"/>
    <w:rsid w:val="00E91DAB"/>
    <w:rsid w:val="00E92023"/>
    <w:rsid w:val="00E94263"/>
    <w:rsid w:val="00E94B79"/>
    <w:rsid w:val="00E95DAC"/>
    <w:rsid w:val="00E95E61"/>
    <w:rsid w:val="00EA039F"/>
    <w:rsid w:val="00EA3D49"/>
    <w:rsid w:val="00EA5AE4"/>
    <w:rsid w:val="00EA7CC6"/>
    <w:rsid w:val="00EA7DD1"/>
    <w:rsid w:val="00EB15CA"/>
    <w:rsid w:val="00EB1B40"/>
    <w:rsid w:val="00EB462C"/>
    <w:rsid w:val="00EB4823"/>
    <w:rsid w:val="00EB52D2"/>
    <w:rsid w:val="00EB6129"/>
    <w:rsid w:val="00EB63A9"/>
    <w:rsid w:val="00EC2115"/>
    <w:rsid w:val="00EC3D29"/>
    <w:rsid w:val="00EC3EB3"/>
    <w:rsid w:val="00EC5B65"/>
    <w:rsid w:val="00ED046D"/>
    <w:rsid w:val="00ED0495"/>
    <w:rsid w:val="00ED1C41"/>
    <w:rsid w:val="00ED21CE"/>
    <w:rsid w:val="00ED2D3F"/>
    <w:rsid w:val="00ED3A35"/>
    <w:rsid w:val="00ED3ACD"/>
    <w:rsid w:val="00ED50A8"/>
    <w:rsid w:val="00ED7D0F"/>
    <w:rsid w:val="00EE0425"/>
    <w:rsid w:val="00EE06AA"/>
    <w:rsid w:val="00EE0F93"/>
    <w:rsid w:val="00EE131F"/>
    <w:rsid w:val="00EE18A3"/>
    <w:rsid w:val="00EE4F5A"/>
    <w:rsid w:val="00EE5C35"/>
    <w:rsid w:val="00EE6BFA"/>
    <w:rsid w:val="00EF178B"/>
    <w:rsid w:val="00EF27D9"/>
    <w:rsid w:val="00EF41D9"/>
    <w:rsid w:val="00EF5FC5"/>
    <w:rsid w:val="00EF7686"/>
    <w:rsid w:val="00F01F96"/>
    <w:rsid w:val="00F04CBC"/>
    <w:rsid w:val="00F065A8"/>
    <w:rsid w:val="00F072BF"/>
    <w:rsid w:val="00F076BB"/>
    <w:rsid w:val="00F11873"/>
    <w:rsid w:val="00F11EC5"/>
    <w:rsid w:val="00F12496"/>
    <w:rsid w:val="00F12A4F"/>
    <w:rsid w:val="00F13B96"/>
    <w:rsid w:val="00F13D76"/>
    <w:rsid w:val="00F13F55"/>
    <w:rsid w:val="00F1478D"/>
    <w:rsid w:val="00F14C39"/>
    <w:rsid w:val="00F16DA2"/>
    <w:rsid w:val="00F207F5"/>
    <w:rsid w:val="00F21E8A"/>
    <w:rsid w:val="00F236D4"/>
    <w:rsid w:val="00F237EF"/>
    <w:rsid w:val="00F23EBA"/>
    <w:rsid w:val="00F260A4"/>
    <w:rsid w:val="00F264E1"/>
    <w:rsid w:val="00F26BFF"/>
    <w:rsid w:val="00F30032"/>
    <w:rsid w:val="00F31F16"/>
    <w:rsid w:val="00F329F5"/>
    <w:rsid w:val="00F3480E"/>
    <w:rsid w:val="00F37AA0"/>
    <w:rsid w:val="00F37E81"/>
    <w:rsid w:val="00F44C49"/>
    <w:rsid w:val="00F45D56"/>
    <w:rsid w:val="00F45F70"/>
    <w:rsid w:val="00F46DD4"/>
    <w:rsid w:val="00F4738B"/>
    <w:rsid w:val="00F51492"/>
    <w:rsid w:val="00F51E64"/>
    <w:rsid w:val="00F53194"/>
    <w:rsid w:val="00F539F6"/>
    <w:rsid w:val="00F54CB9"/>
    <w:rsid w:val="00F54E5D"/>
    <w:rsid w:val="00F551DB"/>
    <w:rsid w:val="00F57751"/>
    <w:rsid w:val="00F60736"/>
    <w:rsid w:val="00F60F73"/>
    <w:rsid w:val="00F61A43"/>
    <w:rsid w:val="00F647EB"/>
    <w:rsid w:val="00F6508B"/>
    <w:rsid w:val="00F6550C"/>
    <w:rsid w:val="00F72057"/>
    <w:rsid w:val="00F7433A"/>
    <w:rsid w:val="00F74CBC"/>
    <w:rsid w:val="00F75277"/>
    <w:rsid w:val="00F7628D"/>
    <w:rsid w:val="00F77B21"/>
    <w:rsid w:val="00F77B6E"/>
    <w:rsid w:val="00F8060B"/>
    <w:rsid w:val="00F818B5"/>
    <w:rsid w:val="00F83562"/>
    <w:rsid w:val="00F873C3"/>
    <w:rsid w:val="00F911BC"/>
    <w:rsid w:val="00F91B82"/>
    <w:rsid w:val="00F93584"/>
    <w:rsid w:val="00F9606E"/>
    <w:rsid w:val="00F96C56"/>
    <w:rsid w:val="00F97D03"/>
    <w:rsid w:val="00FA121E"/>
    <w:rsid w:val="00FA127D"/>
    <w:rsid w:val="00FA37A4"/>
    <w:rsid w:val="00FA4953"/>
    <w:rsid w:val="00FA580A"/>
    <w:rsid w:val="00FA59FF"/>
    <w:rsid w:val="00FA6655"/>
    <w:rsid w:val="00FA6A4A"/>
    <w:rsid w:val="00FA724F"/>
    <w:rsid w:val="00FB47B8"/>
    <w:rsid w:val="00FB5D6B"/>
    <w:rsid w:val="00FB6A90"/>
    <w:rsid w:val="00FB7884"/>
    <w:rsid w:val="00FB7DA5"/>
    <w:rsid w:val="00FC0CB2"/>
    <w:rsid w:val="00FC3218"/>
    <w:rsid w:val="00FC427A"/>
    <w:rsid w:val="00FC4B88"/>
    <w:rsid w:val="00FC50A1"/>
    <w:rsid w:val="00FC5CDC"/>
    <w:rsid w:val="00FC620A"/>
    <w:rsid w:val="00FC74D9"/>
    <w:rsid w:val="00FD099A"/>
    <w:rsid w:val="00FD2003"/>
    <w:rsid w:val="00FD3800"/>
    <w:rsid w:val="00FD46AD"/>
    <w:rsid w:val="00FE1219"/>
    <w:rsid w:val="00FE17BB"/>
    <w:rsid w:val="00FE414F"/>
    <w:rsid w:val="00FE4950"/>
    <w:rsid w:val="00FE6978"/>
    <w:rsid w:val="00FE6A43"/>
    <w:rsid w:val="00FE73E2"/>
    <w:rsid w:val="00FF00C7"/>
    <w:rsid w:val="00FF2330"/>
    <w:rsid w:val="00FF2D40"/>
    <w:rsid w:val="00FF423B"/>
    <w:rsid w:val="00FF50E9"/>
    <w:rsid w:val="00FF5BBD"/>
    <w:rsid w:val="00FF5C08"/>
    <w:rsid w:val="00FF66A1"/>
    <w:rsid w:val="0198AA34"/>
    <w:rsid w:val="020A42CA"/>
    <w:rsid w:val="027978DF"/>
    <w:rsid w:val="03AFAE27"/>
    <w:rsid w:val="047A8691"/>
    <w:rsid w:val="06FEAD76"/>
    <w:rsid w:val="08B1F392"/>
    <w:rsid w:val="09FD2871"/>
    <w:rsid w:val="0E5AC454"/>
    <w:rsid w:val="0EA4665B"/>
    <w:rsid w:val="0EDF7786"/>
    <w:rsid w:val="1209049F"/>
    <w:rsid w:val="146A05DF"/>
    <w:rsid w:val="14986522"/>
    <w:rsid w:val="14B2AF04"/>
    <w:rsid w:val="150C1290"/>
    <w:rsid w:val="1516CEB8"/>
    <w:rsid w:val="15955DA2"/>
    <w:rsid w:val="15E1CEC4"/>
    <w:rsid w:val="16541BCC"/>
    <w:rsid w:val="1659DDF2"/>
    <w:rsid w:val="1816B5D0"/>
    <w:rsid w:val="1852390D"/>
    <w:rsid w:val="19A5D040"/>
    <w:rsid w:val="19C70039"/>
    <w:rsid w:val="1BB63FD9"/>
    <w:rsid w:val="1F78E4DD"/>
    <w:rsid w:val="1F8A2BD0"/>
    <w:rsid w:val="20637F5A"/>
    <w:rsid w:val="20F289F2"/>
    <w:rsid w:val="21F2504D"/>
    <w:rsid w:val="24623CEA"/>
    <w:rsid w:val="250E5252"/>
    <w:rsid w:val="26DA3B78"/>
    <w:rsid w:val="279B96A9"/>
    <w:rsid w:val="29E90C9D"/>
    <w:rsid w:val="2AE6E72A"/>
    <w:rsid w:val="2BD9C50A"/>
    <w:rsid w:val="2C7BAE93"/>
    <w:rsid w:val="2DC261D9"/>
    <w:rsid w:val="2EDD2E01"/>
    <w:rsid w:val="2F7C849B"/>
    <w:rsid w:val="2FA9821D"/>
    <w:rsid w:val="302D1707"/>
    <w:rsid w:val="307995DA"/>
    <w:rsid w:val="3130813A"/>
    <w:rsid w:val="3145E9F6"/>
    <w:rsid w:val="317B06D4"/>
    <w:rsid w:val="32318D8D"/>
    <w:rsid w:val="337E172B"/>
    <w:rsid w:val="34486DDA"/>
    <w:rsid w:val="347CF340"/>
    <w:rsid w:val="355E9A0B"/>
    <w:rsid w:val="356DEF97"/>
    <w:rsid w:val="3577DBED"/>
    <w:rsid w:val="388BCAFC"/>
    <w:rsid w:val="3937499E"/>
    <w:rsid w:val="397166FD"/>
    <w:rsid w:val="39A996A6"/>
    <w:rsid w:val="3CE07A07"/>
    <w:rsid w:val="3CECD59C"/>
    <w:rsid w:val="3D221DDB"/>
    <w:rsid w:val="3E3D2349"/>
    <w:rsid w:val="3E4AACE5"/>
    <w:rsid w:val="3F64174C"/>
    <w:rsid w:val="413CF211"/>
    <w:rsid w:val="418873CA"/>
    <w:rsid w:val="43D55583"/>
    <w:rsid w:val="4552DEA4"/>
    <w:rsid w:val="463234FA"/>
    <w:rsid w:val="470C7759"/>
    <w:rsid w:val="4800FF5D"/>
    <w:rsid w:val="4876DFD3"/>
    <w:rsid w:val="49052AAB"/>
    <w:rsid w:val="4CFAA739"/>
    <w:rsid w:val="4D90BCF2"/>
    <w:rsid w:val="51433BCA"/>
    <w:rsid w:val="5170394C"/>
    <w:rsid w:val="53588880"/>
    <w:rsid w:val="557C4D86"/>
    <w:rsid w:val="557CE4FE"/>
    <w:rsid w:val="5864C8B7"/>
    <w:rsid w:val="58F3E099"/>
    <w:rsid w:val="59B382CD"/>
    <w:rsid w:val="5B31C7B2"/>
    <w:rsid w:val="5BAF4234"/>
    <w:rsid w:val="63131DAF"/>
    <w:rsid w:val="6682D8AF"/>
    <w:rsid w:val="6807FBF1"/>
    <w:rsid w:val="68194DD0"/>
    <w:rsid w:val="6A6987CA"/>
    <w:rsid w:val="6AC17209"/>
    <w:rsid w:val="6FE8D157"/>
    <w:rsid w:val="71F17746"/>
    <w:rsid w:val="77E1E117"/>
    <w:rsid w:val="7E63F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18584"/>
  <w15:chartTrackingRefBased/>
  <w15:docId w15:val="{A9E04C4E-5593-4398-BD95-AC08B765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D7C"/>
  </w:style>
  <w:style w:type="paragraph" w:styleId="Footer">
    <w:name w:val="footer"/>
    <w:basedOn w:val="Normal"/>
    <w:link w:val="FooterChar"/>
    <w:uiPriority w:val="99"/>
    <w:unhideWhenUsed/>
    <w:rsid w:val="00DB2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D7C"/>
  </w:style>
  <w:style w:type="paragraph" w:styleId="ListParagraph">
    <w:name w:val="List Paragraph"/>
    <w:basedOn w:val="Normal"/>
    <w:uiPriority w:val="34"/>
    <w:qFormat/>
    <w:rsid w:val="00DB2D7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A4E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4E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4ED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335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57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417A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A039F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4572C"/>
  </w:style>
  <w:style w:type="paragraph" w:styleId="CommentText">
    <w:name w:val="annotation text"/>
    <w:basedOn w:val="Normal"/>
    <w:link w:val="CommentTextChar"/>
    <w:uiPriority w:val="99"/>
    <w:semiHidden/>
    <w:unhideWhenUsed/>
    <w:rsid w:val="00BE23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35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E2353"/>
    <w:rPr>
      <w:sz w:val="16"/>
      <w:szCs w:val="16"/>
    </w:rPr>
  </w:style>
  <w:style w:type="character" w:customStyle="1" w:styleId="normaltextrun">
    <w:name w:val="normaltextrun"/>
    <w:basedOn w:val="DefaultParagraphFont"/>
    <w:rsid w:val="00BA4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1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exaspolicy.com/wp-content/uploads/2024/10/2024-10-LP-Federal-Energy-Subsidies-BrentBennett_FINAL-1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tatic1.squarespace.com/static/5f08b9b336577f152f2c5c3e/t/6143c0845d7fd84c28ac5a6d/1631830153863/Subsidies-to-Nowhere.pdf" TargetMode="External"/><Relationship Id="rId2" Type="http://schemas.openxmlformats.org/officeDocument/2006/relationships/hyperlink" Target="https://www.eia.gov/electricity/data/browser/" TargetMode="External"/><Relationship Id="rId1" Type="http://schemas.openxmlformats.org/officeDocument/2006/relationships/hyperlink" Target="https://www.cato.org/policy-analysis/budgetary-cost-inflation-reduction-acts-energy-subsidi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E122E2B54DCF4C9B431DFF4AF6E2C2" ma:contentTypeVersion="18" ma:contentTypeDescription="Create a new document." ma:contentTypeScope="" ma:versionID="1babb4a20cd63fa5292376160eb75609">
  <xsd:schema xmlns:xsd="http://www.w3.org/2001/XMLSchema" xmlns:xs="http://www.w3.org/2001/XMLSchema" xmlns:p="http://schemas.microsoft.com/office/2006/metadata/properties" xmlns:ns2="da9938a1-3465-4563-be6a-f8ed9cba8f43" xmlns:ns3="d44442ad-692f-45e6-92a3-24499daa873f" targetNamespace="http://schemas.microsoft.com/office/2006/metadata/properties" ma:root="true" ma:fieldsID="5519abee0ce0af272e10505431b7c4a9" ns2:_="" ns3:_="">
    <xsd:import namespace="da9938a1-3465-4563-be6a-f8ed9cba8f43"/>
    <xsd:import namespace="d44442ad-692f-45e6-92a3-24499daa87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938a1-3465-4563-be6a-f8ed9cba8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f83ccb-91f0-4e86-b64a-4c6f5d47f3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442ad-692f-45e6-92a3-24499daa87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1e39465-3334-4b9f-a204-53d743d9a100}" ma:internalName="TaxCatchAll" ma:showField="CatchAllData" ma:web="d44442ad-692f-45e6-92a3-24499daa87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4442ad-692f-45e6-92a3-24499daa873f" xsi:nil="true"/>
    <lcf76f155ced4ddcb4097134ff3c332f xmlns="da9938a1-3465-4563-be6a-f8ed9cba8f43">
      <Terms xmlns="http://schemas.microsoft.com/office/infopath/2007/PartnerControls"/>
    </lcf76f155ced4ddcb4097134ff3c332f>
    <SharedWithUsers xmlns="d44442ad-692f-45e6-92a3-24499daa873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2546327-7443-4B5D-850B-3AC954CB76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AAC362-6AC2-45CA-9E10-AD6DDCBC9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9938a1-3465-4563-be6a-f8ed9cba8f43"/>
    <ds:schemaRef ds:uri="d44442ad-692f-45e6-92a3-24499daa8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C4DFA0-E17A-40CE-A1EE-FD6E27CA21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C99ECC-E4E7-4929-9518-D97202342E65}">
  <ds:schemaRefs>
    <ds:schemaRef ds:uri="http://schemas.microsoft.com/office/2006/metadata/properties"/>
    <ds:schemaRef ds:uri="http://schemas.microsoft.com/office/infopath/2007/PartnerControls"/>
    <ds:schemaRef ds:uri="d44442ad-692f-45e6-92a3-24499daa873f"/>
    <ds:schemaRef ds:uri="da9938a1-3465-4563-be6a-f8ed9cba8f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Bennett</dc:creator>
  <cp:keywords/>
  <dc:description/>
  <cp:lastModifiedBy>Brent Bennett</cp:lastModifiedBy>
  <cp:revision>53</cp:revision>
  <cp:lastPrinted>2025-04-07T16:04:00Z</cp:lastPrinted>
  <dcterms:created xsi:type="dcterms:W3CDTF">2025-04-06T16:08:00Z</dcterms:created>
  <dcterms:modified xsi:type="dcterms:W3CDTF">2025-04-07T16:06:00Z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0x0101003FE122E2B54DCF4C9B431DFF4AF6E2C2</vt:lpwstr>
  </property>
  <property fmtid="{D5CDD505-2E9C-101B-9397-08002B2CF9AE}" pid="3" name="Order">
    <vt:r8>3276100</vt:r8>
  </property>
  <property fmtid="{D5CDD505-2E9C-101B-9397-08002B2CF9AE}" pid="4" name="ComplianceAssetId">
    <vt:lpwstr/>
  </property>
  <property fmtid="{D5CDD505-2E9C-101B-9397-08002B2CF9AE}" pid="5" name="_activity">
    <vt:lpwstr>{"FileActivityType":"6","FileActivityTimeStamp":"2024-06-04T20:55:49.263Z","FileActivityUsersOnPage":[{"DisplayName":"Aliyah Formont","Id":"aformont@texaspolicy.com"}],"FileActivityNavigationId":null}</vt:lpwstr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